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968DB" w14:textId="77777777" w:rsidR="00AD100D" w:rsidRPr="007A3D2F" w:rsidRDefault="00AD100D" w:rsidP="00451752">
      <w:pPr>
        <w:pStyle w:val="FALH1"/>
        <w:jc w:val="center"/>
        <w:rPr>
          <w:sz w:val="48"/>
          <w:szCs w:val="48"/>
        </w:rPr>
      </w:pPr>
      <w:r w:rsidRPr="007A3D2F">
        <w:rPr>
          <w:sz w:val="48"/>
          <w:szCs w:val="48"/>
        </w:rPr>
        <w:t>Mathematical Practices</w:t>
      </w:r>
    </w:p>
    <w:p w14:paraId="750B66E7" w14:textId="7F438568" w:rsidR="00BA719D" w:rsidRPr="007A3D2F" w:rsidRDefault="007A3D2F" w:rsidP="00451752">
      <w:pPr>
        <w:pStyle w:val="FALH1"/>
        <w:jc w:val="center"/>
        <w:rPr>
          <w:sz w:val="28"/>
          <w:szCs w:val="28"/>
        </w:rPr>
      </w:pPr>
      <w:r>
        <w:rPr>
          <w:sz w:val="28"/>
          <w:szCs w:val="28"/>
        </w:rPr>
        <w:t>Helping</w:t>
      </w:r>
      <w:r w:rsidR="00BA719D" w:rsidRPr="007A3D2F">
        <w:rPr>
          <w:sz w:val="28"/>
          <w:szCs w:val="28"/>
        </w:rPr>
        <w:t xml:space="preserve"> </w:t>
      </w:r>
      <w:r w:rsidR="00E658D4" w:rsidRPr="007A3D2F">
        <w:rPr>
          <w:sz w:val="28"/>
          <w:szCs w:val="28"/>
        </w:rPr>
        <w:t>students to develop the p</w:t>
      </w:r>
      <w:r>
        <w:rPr>
          <w:sz w:val="28"/>
          <w:szCs w:val="28"/>
        </w:rPr>
        <w:t>ractices in their math lessons</w:t>
      </w:r>
    </w:p>
    <w:p w14:paraId="10EAE6DE" w14:textId="3429FF95" w:rsidR="00451752" w:rsidRPr="00451752" w:rsidRDefault="007A3D2F" w:rsidP="00451752">
      <w:pPr>
        <w:pStyle w:val="FALH3"/>
        <w:jc w:val="center"/>
        <w:rPr>
          <w:sz w:val="40"/>
          <w:szCs w:val="40"/>
        </w:rPr>
      </w:pPr>
      <w:r>
        <w:rPr>
          <w:sz w:val="40"/>
          <w:szCs w:val="40"/>
        </w:rPr>
        <w:t>Leader</w:t>
      </w:r>
      <w:r w:rsidR="00451752" w:rsidRPr="002404E6">
        <w:rPr>
          <w:sz w:val="40"/>
          <w:szCs w:val="40"/>
        </w:rPr>
        <w:t xml:space="preserve"> Guide</w:t>
      </w:r>
    </w:p>
    <w:p w14:paraId="6ED91D01" w14:textId="459FD42A" w:rsidR="0051571F" w:rsidRDefault="00456C71" w:rsidP="00BA719D">
      <w:pPr>
        <w:pStyle w:val="FALH2"/>
      </w:pPr>
      <w:r w:rsidRPr="00AE5B7C">
        <w:t>goals</w:t>
      </w:r>
    </w:p>
    <w:p w14:paraId="4ED27E41" w14:textId="5527A944" w:rsidR="00671F0A" w:rsidRDefault="00423346" w:rsidP="00671F0A">
      <w:pPr>
        <w:pStyle w:val="FALtext-normal"/>
        <w:rPr>
          <w:lang w:val="en-GB"/>
        </w:rPr>
      </w:pPr>
      <w:r>
        <w:t>T</w:t>
      </w:r>
      <w:r w:rsidR="00877076">
        <w:t>his tool provides</w:t>
      </w:r>
      <w:r>
        <w:t xml:space="preserve"> </w:t>
      </w:r>
      <w:r w:rsidR="00671F0A">
        <w:t xml:space="preserve">teachers </w:t>
      </w:r>
      <w:r w:rsidR="00DF7E41">
        <w:t xml:space="preserve">with a framework for </w:t>
      </w:r>
      <w:r w:rsidR="000E3C1F">
        <w:t>monitoring and helping students to develop the Mathematical Practices in</w:t>
      </w:r>
      <w:r w:rsidR="00671F0A">
        <w:t xml:space="preserve"> </w:t>
      </w:r>
      <w:r w:rsidR="000E3C1F">
        <w:t>the</w:t>
      </w:r>
      <w:r w:rsidR="00671F0A">
        <w:rPr>
          <w:lang w:val="en-GB"/>
        </w:rPr>
        <w:t xml:space="preserve"> classroom. </w:t>
      </w:r>
    </w:p>
    <w:p w14:paraId="58A4BD0A" w14:textId="77777777" w:rsidR="0051571F" w:rsidRDefault="0051571F" w:rsidP="0051571F">
      <w:pPr>
        <w:pStyle w:val="FALH2"/>
      </w:pPr>
      <w:r>
        <w:t>Users</w:t>
      </w:r>
    </w:p>
    <w:p w14:paraId="42F50E63" w14:textId="78374E49" w:rsidR="0051571F" w:rsidRDefault="001751E5" w:rsidP="0051571F">
      <w:r>
        <w:t xml:space="preserve">Professional development leaders with a group of </w:t>
      </w:r>
      <w:r w:rsidR="00EB5991">
        <w:t>m</w:t>
      </w:r>
      <w:r w:rsidR="000E3C1F">
        <w:t>athematics t</w:t>
      </w:r>
      <w:r w:rsidR="00423346">
        <w:t>eachers</w:t>
      </w:r>
      <w:r>
        <w:t>.</w:t>
      </w:r>
    </w:p>
    <w:p w14:paraId="4E35B911" w14:textId="77777777" w:rsidR="0051571F" w:rsidRDefault="0051571F" w:rsidP="0051571F">
      <w:pPr>
        <w:pStyle w:val="FALH2"/>
      </w:pPr>
      <w:r w:rsidRPr="0051571F">
        <w:t>Introduction</w:t>
      </w:r>
    </w:p>
    <w:p w14:paraId="6C3686F8" w14:textId="7F7438B6" w:rsidR="002B2A46" w:rsidRPr="00EE3F3E" w:rsidRDefault="00606711" w:rsidP="002B2A46">
      <w:pPr>
        <w:rPr>
          <w:rFonts w:ascii="Times" w:eastAsia="Times New Roman" w:hAnsi="Times"/>
          <w:sz w:val="20"/>
          <w:lang w:val="en-GB"/>
        </w:rPr>
      </w:pPr>
      <w:r w:rsidRPr="00606711">
        <w:rPr>
          <w:lang w:val="en-GB"/>
        </w:rPr>
        <w:t xml:space="preserve">The </w:t>
      </w:r>
      <w:r w:rsidR="006130EC">
        <w:rPr>
          <w:lang w:val="en-GB"/>
        </w:rPr>
        <w:t xml:space="preserve">Common Core State </w:t>
      </w:r>
      <w:r w:rsidRPr="00606711">
        <w:rPr>
          <w:lang w:val="en-GB"/>
        </w:rPr>
        <w:t>Standards for Mathematical Practice describe varieties of expertise that mathematics educators at all levels should seek to develop in their students. The</w:t>
      </w:r>
      <w:r w:rsidR="00D1583A">
        <w:rPr>
          <w:lang w:val="en-GB"/>
        </w:rPr>
        <w:t>se practices rest on important ‘processes and proficiencies’</w:t>
      </w:r>
      <w:r w:rsidRPr="00606711">
        <w:rPr>
          <w:lang w:val="en-GB"/>
        </w:rPr>
        <w:t xml:space="preserve"> with long</w:t>
      </w:r>
      <w:r w:rsidR="005272DD">
        <w:rPr>
          <w:lang w:val="en-GB"/>
        </w:rPr>
        <w:t>-recognized</w:t>
      </w:r>
      <w:r w:rsidRPr="00606711">
        <w:rPr>
          <w:lang w:val="en-GB"/>
        </w:rPr>
        <w:t xml:space="preserve"> importance in mathematics education</w:t>
      </w:r>
      <w:r w:rsidR="00661DAE">
        <w:rPr>
          <w:lang w:val="en-GB"/>
        </w:rPr>
        <w:t xml:space="preserve"> </w:t>
      </w:r>
      <w:r w:rsidR="00EE3F3E">
        <w:rPr>
          <w:lang w:val="en-GB"/>
        </w:rPr>
        <w:t>(Common C</w:t>
      </w:r>
      <w:r w:rsidR="005272DD">
        <w:rPr>
          <w:lang w:val="en-GB"/>
        </w:rPr>
        <w:t>o</w:t>
      </w:r>
      <w:r w:rsidR="00661DAE">
        <w:rPr>
          <w:lang w:val="en-GB"/>
        </w:rPr>
        <w:t xml:space="preserve">re State Standards Initiative). </w:t>
      </w:r>
      <w:r w:rsidR="005272DD">
        <w:rPr>
          <w:lang w:val="en-GB"/>
        </w:rPr>
        <w:t>The Practices have been included in most revised State Standards</w:t>
      </w:r>
      <w:r w:rsidR="00446D1F">
        <w:rPr>
          <w:lang w:val="en-GB"/>
        </w:rPr>
        <w:t>.</w:t>
      </w:r>
    </w:p>
    <w:p w14:paraId="3CF6F2C9" w14:textId="4369DDCF" w:rsidR="008B2DA2" w:rsidRPr="000E3C1F" w:rsidRDefault="00A40019" w:rsidP="00883C35">
      <w:pPr>
        <w:rPr>
          <w:rFonts w:ascii="Times" w:eastAsia="Times New Roman" w:hAnsi="Times"/>
          <w:sz w:val="20"/>
          <w:lang w:val="en-GB"/>
        </w:rPr>
      </w:pPr>
      <w:r>
        <w:t>This session provide</w:t>
      </w:r>
      <w:r w:rsidR="000E3C1F">
        <w:t>s</w:t>
      </w:r>
      <w:r>
        <w:t xml:space="preserve"> a framework for </w:t>
      </w:r>
      <w:r w:rsidR="000E3C1F">
        <w:t>assessing students’ proficiency in planning, presenting</w:t>
      </w:r>
      <w:r w:rsidR="00CE2D79">
        <w:t>,</w:t>
      </w:r>
      <w:r w:rsidR="000E3C1F">
        <w:t xml:space="preserve"> analyzing and reflecting as they learn mathematics</w:t>
      </w:r>
      <w:r>
        <w:t>.</w:t>
      </w:r>
      <w:r w:rsidR="000E3C1F">
        <w:t xml:space="preserve"> By</w:t>
      </w:r>
      <w:r w:rsidR="00883C35">
        <w:t xml:space="preserve"> considering examples of </w:t>
      </w:r>
      <w:r w:rsidR="000E3C1F">
        <w:t>characteristics that exemplify a student</w:t>
      </w:r>
      <w:r w:rsidR="00D1583A">
        <w:t>’s</w:t>
      </w:r>
      <w:r w:rsidR="000E3C1F">
        <w:t xml:space="preserve"> proficiency in any given practice</w:t>
      </w:r>
      <w:r w:rsidR="00883C35">
        <w:t xml:space="preserve">, it is hoped that </w:t>
      </w:r>
      <w:r w:rsidR="000E3C1F">
        <w:t>teachers</w:t>
      </w:r>
      <w:r w:rsidR="00883C35">
        <w:t xml:space="preserve"> will be stimulated to </w:t>
      </w:r>
      <w:r w:rsidR="000E3C1F">
        <w:t>activel</w:t>
      </w:r>
      <w:r w:rsidR="00CE2D79">
        <w:t>y monitor</w:t>
      </w:r>
      <w:r w:rsidR="00BF23BE">
        <w:t>,</w:t>
      </w:r>
      <w:r w:rsidR="00CE2D79">
        <w:t xml:space="preserve"> as well as encourage</w:t>
      </w:r>
      <w:r w:rsidR="000E3C1F">
        <w:t xml:space="preserve"> their students to self assess</w:t>
      </w:r>
      <w:r w:rsidR="00883C35">
        <w:t xml:space="preserve"> </w:t>
      </w:r>
      <w:r w:rsidR="000E3C1F">
        <w:t>their proficiency at the Mathematical Practices in an endeavor to improve.</w:t>
      </w:r>
    </w:p>
    <w:p w14:paraId="5FDFC63A" w14:textId="77777777" w:rsidR="005C0559" w:rsidRDefault="005C0559" w:rsidP="005C0559">
      <w:pPr>
        <w:pStyle w:val="Heading1"/>
      </w:pPr>
      <w:r>
        <w:t>Session Outline</w:t>
      </w:r>
    </w:p>
    <w:p w14:paraId="6CB21D25" w14:textId="09CEFE11" w:rsidR="002C3EE7" w:rsidRDefault="00C6056B" w:rsidP="00423346">
      <w:pPr>
        <w:pStyle w:val="ListParagraph"/>
        <w:rPr>
          <w:lang w:val="en-GB"/>
        </w:rPr>
      </w:pPr>
      <w:r>
        <w:rPr>
          <w:lang w:val="en-GB"/>
        </w:rPr>
        <w:t>The Common Core State Standards for Mathematical Practice</w:t>
      </w:r>
      <w:r w:rsidR="00A63F03">
        <w:rPr>
          <w:lang w:val="en-GB"/>
        </w:rPr>
        <w:t xml:space="preserve"> </w:t>
      </w:r>
      <w:r w:rsidR="00661DAE">
        <w:rPr>
          <w:lang w:val="en-GB"/>
        </w:rPr>
        <w:tab/>
        <w:t>15</w:t>
      </w:r>
      <w:r w:rsidR="00A56607">
        <w:rPr>
          <w:lang w:val="en-GB"/>
        </w:rPr>
        <w:t xml:space="preserve"> minutes</w:t>
      </w:r>
    </w:p>
    <w:p w14:paraId="753D0F37" w14:textId="6A739522" w:rsidR="00C6056B" w:rsidRDefault="00C6056B" w:rsidP="00C6056B">
      <w:pPr>
        <w:pStyle w:val="ListParagraph"/>
        <w:rPr>
          <w:lang w:val="en-GB"/>
        </w:rPr>
      </w:pPr>
      <w:r>
        <w:rPr>
          <w:lang w:val="en-GB"/>
        </w:rPr>
        <w:t>Processe</w:t>
      </w:r>
      <w:r w:rsidR="00661DAE">
        <w:rPr>
          <w:lang w:val="en-GB"/>
        </w:rPr>
        <w:t>s in</w:t>
      </w:r>
      <w:r w:rsidR="00133E0F">
        <w:rPr>
          <w:lang w:val="en-GB"/>
        </w:rPr>
        <w:t xml:space="preserve"> the Mathematical Practices</w:t>
      </w:r>
      <w:r w:rsidR="00A63F03" w:rsidRPr="00C6056B">
        <w:rPr>
          <w:lang w:val="en-GB"/>
        </w:rPr>
        <w:t xml:space="preserve"> </w:t>
      </w:r>
      <w:r w:rsidR="00650B69">
        <w:rPr>
          <w:lang w:val="en-GB"/>
        </w:rPr>
        <w:tab/>
        <w:t>15 minutes</w:t>
      </w:r>
    </w:p>
    <w:p w14:paraId="6DE8B2A5" w14:textId="30C17F67" w:rsidR="00A56607" w:rsidRPr="00661DAE" w:rsidRDefault="00C6056B" w:rsidP="00661DAE">
      <w:pPr>
        <w:pStyle w:val="ListParagraph"/>
        <w:rPr>
          <w:lang w:val="en-GB"/>
        </w:rPr>
      </w:pPr>
      <w:r>
        <w:rPr>
          <w:lang w:val="en-GB"/>
        </w:rPr>
        <w:t xml:space="preserve">Looking at </w:t>
      </w:r>
      <w:r w:rsidR="00346FE1">
        <w:rPr>
          <w:lang w:val="en-GB"/>
        </w:rPr>
        <w:t>Task</w:t>
      </w:r>
      <w:r w:rsidR="00661DAE">
        <w:rPr>
          <w:lang w:val="en-GB"/>
        </w:rPr>
        <w:t>s</w:t>
      </w:r>
      <w:r w:rsidR="00671F0A">
        <w:rPr>
          <w:lang w:val="en-GB"/>
        </w:rPr>
        <w:tab/>
      </w:r>
      <w:r w:rsidR="00650B69">
        <w:rPr>
          <w:lang w:val="en-GB"/>
        </w:rPr>
        <w:t>20 minutes</w:t>
      </w:r>
      <w:r w:rsidR="00671F0A" w:rsidRPr="00661DAE">
        <w:rPr>
          <w:lang w:val="en-GB"/>
        </w:rPr>
        <w:tab/>
      </w:r>
    </w:p>
    <w:p w14:paraId="10FBFE05" w14:textId="711AC50A" w:rsidR="002C3EE7" w:rsidRDefault="00C6056B" w:rsidP="00671F0A">
      <w:pPr>
        <w:pStyle w:val="ListParagraph"/>
        <w:rPr>
          <w:lang w:val="en-GB"/>
        </w:rPr>
      </w:pPr>
      <w:r>
        <w:rPr>
          <w:lang w:val="en-GB"/>
        </w:rPr>
        <w:t>Engagement Strategies</w:t>
      </w:r>
      <w:r w:rsidR="00877076">
        <w:rPr>
          <w:lang w:val="en-GB"/>
        </w:rPr>
        <w:tab/>
      </w:r>
      <w:r w:rsidR="00650B69">
        <w:rPr>
          <w:lang w:val="en-GB"/>
        </w:rPr>
        <w:t>1</w:t>
      </w:r>
      <w:r w:rsidR="00861300">
        <w:rPr>
          <w:lang w:val="en-GB"/>
        </w:rPr>
        <w:t>0</w:t>
      </w:r>
      <w:r w:rsidR="00F1206B">
        <w:rPr>
          <w:lang w:val="en-GB"/>
        </w:rPr>
        <w:t xml:space="preserve"> minutes</w:t>
      </w:r>
    </w:p>
    <w:p w14:paraId="284BA806" w14:textId="1F0C1E2B" w:rsidR="00C6056B" w:rsidRDefault="00C6056B" w:rsidP="00671F0A">
      <w:pPr>
        <w:pStyle w:val="ListParagraph"/>
        <w:rPr>
          <w:lang w:val="en-GB"/>
        </w:rPr>
      </w:pPr>
      <w:r>
        <w:rPr>
          <w:lang w:val="en-GB"/>
        </w:rPr>
        <w:t>Empowerment Strategies</w:t>
      </w:r>
      <w:r w:rsidR="00650B69">
        <w:rPr>
          <w:lang w:val="en-GB"/>
        </w:rPr>
        <w:tab/>
        <w:t>10 minutes</w:t>
      </w:r>
    </w:p>
    <w:p w14:paraId="7979B43C" w14:textId="6F4980E3" w:rsidR="00C6056B" w:rsidRDefault="00C6056B" w:rsidP="00671F0A">
      <w:pPr>
        <w:pStyle w:val="ListParagraph"/>
        <w:rPr>
          <w:lang w:val="en-GB"/>
        </w:rPr>
      </w:pPr>
      <w:r>
        <w:rPr>
          <w:lang w:val="en-GB"/>
        </w:rPr>
        <w:t>Supporting Students in the Classroom</w:t>
      </w:r>
      <w:r w:rsidR="00650B69">
        <w:rPr>
          <w:lang w:val="en-GB"/>
        </w:rPr>
        <w:tab/>
        <w:t>20 minutes</w:t>
      </w:r>
    </w:p>
    <w:p w14:paraId="523E05F9" w14:textId="77777777" w:rsidR="006A179A" w:rsidRPr="00AE5B7C" w:rsidRDefault="006A179A" w:rsidP="006A179A">
      <w:pPr>
        <w:pStyle w:val="FALH2"/>
        <w:spacing w:before="240"/>
      </w:pPr>
      <w:r w:rsidRPr="00AE5B7C">
        <w:t>Materials required</w:t>
      </w:r>
    </w:p>
    <w:p w14:paraId="3077FF45" w14:textId="02D31E3F" w:rsidR="005C0559" w:rsidRDefault="00327C0E" w:rsidP="00110AFE">
      <w:pPr>
        <w:pStyle w:val="ListParagraph"/>
      </w:pPr>
      <w:r w:rsidRPr="0051571F">
        <w:t>Th</w:t>
      </w:r>
      <w:r w:rsidR="00282CF7">
        <w:t>is Leader’</w:t>
      </w:r>
      <w:r>
        <w:t>s Guide, supported by a PowerP</w:t>
      </w:r>
      <w:r w:rsidRPr="0051571F">
        <w:t>oint: ‘</w:t>
      </w:r>
      <w:r w:rsidR="00877076">
        <w:t>Mathematical Practices</w:t>
      </w:r>
      <w:r w:rsidR="00446D1F">
        <w:t xml:space="preserve"> Slides</w:t>
      </w:r>
      <w:r w:rsidRPr="0051571F">
        <w:t>.pptx’</w:t>
      </w:r>
    </w:p>
    <w:p w14:paraId="0688BD6E" w14:textId="2153E50F" w:rsidR="00110AFE" w:rsidRDefault="00110AFE" w:rsidP="00110AFE">
      <w:pPr>
        <w:pStyle w:val="ListParagraph"/>
      </w:pPr>
      <w:r>
        <w:t xml:space="preserve">Session Handouts: </w:t>
      </w:r>
      <w:r w:rsidR="002E7619">
        <w:t>One</w:t>
      </w:r>
      <w:r>
        <w:t xml:space="preserve"> copy per p</w:t>
      </w:r>
      <w:r w:rsidR="00282CF7">
        <w:t>erson</w:t>
      </w:r>
      <w:r>
        <w:t>.</w:t>
      </w:r>
    </w:p>
    <w:p w14:paraId="46D7E3C0" w14:textId="77777777" w:rsidR="006A179A" w:rsidRPr="00AE5B7C" w:rsidRDefault="006A179A" w:rsidP="00423346">
      <w:pPr>
        <w:pStyle w:val="FALH2"/>
        <w:spacing w:before="240"/>
      </w:pPr>
      <w:r w:rsidRPr="00AE5B7C">
        <w:t>Time needed</w:t>
      </w:r>
    </w:p>
    <w:p w14:paraId="63491ED4" w14:textId="4AF2ED8A" w:rsidR="00327C0E" w:rsidRDefault="00AF3FAF" w:rsidP="008632AD">
      <w:pPr>
        <w:pStyle w:val="FALtext-normal"/>
        <w:rPr>
          <w:rFonts w:ascii="Rockwell" w:eastAsiaTheme="minorEastAsia" w:hAnsi="Rockwell"/>
          <w:b/>
          <w:caps/>
          <w:color w:val="6A141A"/>
          <w:spacing w:val="20"/>
          <w:sz w:val="24"/>
          <w:szCs w:val="24"/>
        </w:rPr>
      </w:pPr>
      <w:r>
        <w:rPr>
          <w:lang w:val="en-GB"/>
        </w:rPr>
        <w:t>90</w:t>
      </w:r>
      <w:r w:rsidR="00A74602">
        <w:rPr>
          <w:lang w:val="en-GB"/>
        </w:rPr>
        <w:t xml:space="preserve"> minute</w:t>
      </w:r>
      <w:r w:rsidR="00861300">
        <w:rPr>
          <w:lang w:val="en-GB"/>
        </w:rPr>
        <w:t>s</w:t>
      </w:r>
    </w:p>
    <w:p w14:paraId="08A7050E" w14:textId="77777777" w:rsidR="005252AA" w:rsidRDefault="005252AA" w:rsidP="006A179A">
      <w:pPr>
        <w:pStyle w:val="FALH2"/>
        <w:sectPr w:rsidR="005252AA" w:rsidSect="00554A07">
          <w:headerReference w:type="default" r:id="rId9"/>
          <w:footerReference w:type="even" r:id="rId10"/>
          <w:footerReference w:type="default" r:id="rId11"/>
          <w:headerReference w:type="first" r:id="rId12"/>
          <w:footerReference w:type="first" r:id="rId13"/>
          <w:pgSz w:w="12240" w:h="15840"/>
          <w:pgMar w:top="990" w:right="1440" w:bottom="360" w:left="1440" w:header="720" w:footer="670" w:gutter="0"/>
          <w:cols w:space="720"/>
          <w:titlePg/>
          <w:docGrid w:linePitch="360"/>
        </w:sectPr>
      </w:pPr>
    </w:p>
    <w:p w14:paraId="0730A24E" w14:textId="0A3404C1" w:rsidR="006A179A" w:rsidRDefault="006A179A" w:rsidP="006A179A">
      <w:pPr>
        <w:pStyle w:val="FALH2"/>
      </w:pPr>
      <w:r>
        <w:lastRenderedPageBreak/>
        <w:t>Preparation</w:t>
      </w:r>
    </w:p>
    <w:p w14:paraId="62F634DF" w14:textId="77777777" w:rsidR="007B777F" w:rsidRDefault="007B777F" w:rsidP="007B777F">
      <w:r w:rsidRPr="0051571F">
        <w:t xml:space="preserve">The </w:t>
      </w:r>
      <w:r>
        <w:t>workshop leader(s)</w:t>
      </w:r>
      <w:r w:rsidRPr="0051571F">
        <w:t xml:space="preserve"> should carefully wo</w:t>
      </w:r>
      <w:r>
        <w:t>rk through this Guide, referring to the Handouts.  For the core Activity Sequence (below) it covers the same material as on the PowerPoint slides</w:t>
      </w:r>
      <w:r w:rsidRPr="0051571F">
        <w:t xml:space="preserve">, including </w:t>
      </w:r>
      <w:r>
        <w:t>the notes</w:t>
      </w:r>
      <w:r w:rsidRPr="0051571F">
        <w:t xml:space="preserve"> </w:t>
      </w:r>
      <w:r>
        <w:t>below</w:t>
      </w:r>
      <w:r w:rsidRPr="0051571F">
        <w:t xml:space="preserve"> each slide.</w:t>
      </w:r>
    </w:p>
    <w:p w14:paraId="6FCF4467" w14:textId="03580E65" w:rsidR="006A179A" w:rsidRPr="0051571F" w:rsidRDefault="006D0677" w:rsidP="006A179A">
      <w:pPr>
        <w:rPr>
          <w:i/>
        </w:rPr>
      </w:pPr>
      <w:r w:rsidRPr="006D0677">
        <w:t>Fill in your local informatio</w:t>
      </w:r>
      <w:r>
        <w:t>n on the first and last slides.</w:t>
      </w:r>
      <w:r w:rsidRPr="006D0677">
        <w:t xml:space="preserve"> </w:t>
      </w:r>
    </w:p>
    <w:p w14:paraId="36930BB7" w14:textId="5B3E9E57" w:rsidR="00195C60" w:rsidRDefault="001F7CBA" w:rsidP="002C58D4">
      <w:r>
        <w:t>Try to anticipate the common issues that participants will have and note down your responses to them</w:t>
      </w:r>
      <w:r w:rsidR="00077A33">
        <w:t>, below</w:t>
      </w:r>
      <w:r>
        <w:t>. The ones shown below</w:t>
      </w:r>
      <w:r w:rsidR="0069022B">
        <w:t xml:space="preserve"> are examples taken from trials of this session.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678"/>
        <w:gridCol w:w="4682"/>
      </w:tblGrid>
      <w:tr w:rsidR="0083240C" w:rsidRPr="00741F82" w14:paraId="3D02F8A1" w14:textId="77777777" w:rsidTr="001C5973">
        <w:tc>
          <w:tcPr>
            <w:tcW w:w="4678" w:type="dxa"/>
            <w:tcBorders>
              <w:top w:val="nil"/>
              <w:left w:val="nil"/>
              <w:bottom w:val="single" w:sz="4" w:space="0" w:color="auto"/>
              <w:right w:val="nil"/>
              <w:tl2br w:val="nil"/>
              <w:tr2bl w:val="nil"/>
            </w:tcBorders>
            <w:tcMar>
              <w:top w:w="0" w:type="dxa"/>
              <w:left w:w="0" w:type="dxa"/>
              <w:bottom w:w="0" w:type="dxa"/>
              <w:right w:w="0" w:type="dxa"/>
            </w:tcMar>
          </w:tcPr>
          <w:p w14:paraId="42354253" w14:textId="77777777" w:rsidR="0083240C" w:rsidRPr="00BE2B0A" w:rsidRDefault="0083240C" w:rsidP="0083240C">
            <w:pPr>
              <w:pStyle w:val="FALH3"/>
            </w:pPr>
            <w:r>
              <w:br w:type="page"/>
            </w:r>
            <w:r w:rsidRPr="00BE2B0A">
              <w:t xml:space="preserve">Common </w:t>
            </w:r>
            <w:r>
              <w:t>concern</w:t>
            </w:r>
          </w:p>
        </w:tc>
        <w:tc>
          <w:tcPr>
            <w:tcW w:w="4682" w:type="dxa"/>
            <w:tcBorders>
              <w:top w:val="nil"/>
              <w:left w:val="nil"/>
              <w:bottom w:val="single" w:sz="4" w:space="0" w:color="auto"/>
              <w:right w:val="nil"/>
              <w:tl2br w:val="nil"/>
              <w:tr2bl w:val="nil"/>
            </w:tcBorders>
          </w:tcPr>
          <w:p w14:paraId="103E31A3" w14:textId="77777777" w:rsidR="0083240C" w:rsidRPr="00BE2B0A" w:rsidRDefault="0083240C" w:rsidP="0083240C">
            <w:pPr>
              <w:pStyle w:val="FALH3"/>
            </w:pPr>
            <w:r w:rsidRPr="00BE2B0A">
              <w:t xml:space="preserve">Suggested </w:t>
            </w:r>
            <w:r>
              <w:t>responses</w:t>
            </w:r>
          </w:p>
        </w:tc>
      </w:tr>
    </w:tbl>
    <w:tbl>
      <w:tblPr>
        <w:tblStyle w:val="TableGrid"/>
        <w:tblW w:w="0" w:type="auto"/>
        <w:tblInd w:w="113" w:type="dxa"/>
        <w:tblLook w:val="04A0" w:firstRow="1" w:lastRow="0" w:firstColumn="1" w:lastColumn="0" w:noHBand="0" w:noVBand="1"/>
      </w:tblPr>
      <w:tblGrid>
        <w:gridCol w:w="4730"/>
        <w:gridCol w:w="4621"/>
      </w:tblGrid>
      <w:tr w:rsidR="0083240C" w14:paraId="0BB56714" w14:textId="77777777" w:rsidTr="001C5973">
        <w:tc>
          <w:tcPr>
            <w:tcW w:w="4730" w:type="dxa"/>
          </w:tcPr>
          <w:p w14:paraId="36091E18" w14:textId="024B52E9" w:rsidR="0083240C" w:rsidRPr="00861300" w:rsidRDefault="006F1A94" w:rsidP="0083240C">
            <w:pPr>
              <w:pStyle w:val="FALIssuesstrong"/>
              <w:ind w:left="0"/>
            </w:pPr>
            <w:r w:rsidRPr="00861300">
              <w:t xml:space="preserve">I don’t need to think about the </w:t>
            </w:r>
            <w:r w:rsidR="001379EC">
              <w:t>m</w:t>
            </w:r>
            <w:r w:rsidR="00861300">
              <w:t xml:space="preserve">athematical </w:t>
            </w:r>
            <w:r w:rsidR="001379EC">
              <w:t>p</w:t>
            </w:r>
            <w:r w:rsidRPr="00861300">
              <w:t>ractices as they just happen in the classroom</w:t>
            </w:r>
          </w:p>
        </w:tc>
        <w:tc>
          <w:tcPr>
            <w:tcW w:w="4621" w:type="dxa"/>
          </w:tcPr>
          <w:p w14:paraId="6834449C" w14:textId="77777777" w:rsidR="0083240C" w:rsidRDefault="00861300" w:rsidP="0083240C">
            <w:pPr>
              <w:pStyle w:val="FALIssueTablePoints"/>
            </w:pPr>
            <w:r>
              <w:t>Can you give an example of some characteristic behaviors that would demonstrate that a student is operating in one of the practices?</w:t>
            </w:r>
          </w:p>
          <w:p w14:paraId="6756E5A9" w14:textId="6DB7CB04" w:rsidR="00861300" w:rsidRDefault="00861300" w:rsidP="0083240C">
            <w:pPr>
              <w:pStyle w:val="FALIssueTablePoints"/>
            </w:pPr>
            <w:r>
              <w:t>In what ways are your students aware t</w:t>
            </w:r>
            <w:r w:rsidR="001379EC">
              <w:t>hat they are demonstrating the mathematical p</w:t>
            </w:r>
            <w:r>
              <w:t>ractices in the classroom?</w:t>
            </w:r>
          </w:p>
        </w:tc>
      </w:tr>
      <w:tr w:rsidR="0083240C" w14:paraId="3BF3A739" w14:textId="77777777" w:rsidTr="001C5973">
        <w:tc>
          <w:tcPr>
            <w:tcW w:w="4730" w:type="dxa"/>
          </w:tcPr>
          <w:p w14:paraId="49402635" w14:textId="26503BD4" w:rsidR="0083240C" w:rsidRPr="00661DAE" w:rsidRDefault="00C75239" w:rsidP="0083240C">
            <w:pPr>
              <w:pStyle w:val="FALIssuesstrong"/>
              <w:ind w:left="0"/>
            </w:pPr>
            <w:r w:rsidRPr="00661DAE">
              <w:t>The curriculum we use doesn't seem to need the mathematical practices</w:t>
            </w:r>
          </w:p>
        </w:tc>
        <w:tc>
          <w:tcPr>
            <w:tcW w:w="4621" w:type="dxa"/>
          </w:tcPr>
          <w:p w14:paraId="42F7EAB3" w14:textId="31C4BAF5" w:rsidR="00C75239" w:rsidRPr="00197AE1" w:rsidRDefault="00C75239" w:rsidP="00901E90">
            <w:pPr>
              <w:pStyle w:val="FALIssueTablePoints"/>
            </w:pPr>
            <w:r>
              <w:t>That can be a problem, particularly with</w:t>
            </w:r>
            <w:r w:rsidR="00AB0839">
              <w:t xml:space="preserve"> a</w:t>
            </w:r>
            <w:r>
              <w:t xml:space="preserve"> traditional curriculum that just focus</w:t>
            </w:r>
            <w:r w:rsidR="00AB0839">
              <w:t>es</w:t>
            </w:r>
            <w:r>
              <w:t xml:space="preserve"> on procedural skills.  </w:t>
            </w:r>
            <w:r w:rsidR="00901E90">
              <w:br/>
            </w:r>
            <w:r>
              <w:t>Adding more substantial problems that require longer chains of reasoning will benefit your students in many ways</w:t>
            </w:r>
            <w:r w:rsidR="00901E90">
              <w:t>:</w:t>
            </w:r>
            <w:r>
              <w:t xml:space="preserve"> bringing in the mathematical practices and developing more robust understanding of concepts and skills.</w:t>
            </w:r>
            <w:r w:rsidR="00901E90">
              <w:br/>
              <w:t>(</w:t>
            </w:r>
            <w:r>
              <w:t>The lessons at map.mathshell.org are one good source</w:t>
            </w:r>
            <w:r w:rsidR="00901E90">
              <w:t xml:space="preserve"> for Grades 6 through 10/11</w:t>
            </w:r>
            <w:r>
              <w:t>.</w:t>
            </w:r>
            <w:r w:rsidR="00901E90">
              <w:t>)</w:t>
            </w:r>
            <w:r>
              <w:t xml:space="preserve"> </w:t>
            </w:r>
          </w:p>
        </w:tc>
      </w:tr>
      <w:tr w:rsidR="00485705" w14:paraId="21798D1D" w14:textId="77777777" w:rsidTr="001C5973">
        <w:tc>
          <w:tcPr>
            <w:tcW w:w="4730" w:type="dxa"/>
          </w:tcPr>
          <w:p w14:paraId="0F2F4EBE" w14:textId="77777777" w:rsidR="00485705" w:rsidRPr="00661DAE" w:rsidRDefault="00485705" w:rsidP="0083240C">
            <w:pPr>
              <w:pStyle w:val="FALIssuesstrong"/>
              <w:ind w:left="0"/>
            </w:pPr>
          </w:p>
        </w:tc>
        <w:tc>
          <w:tcPr>
            <w:tcW w:w="4621" w:type="dxa"/>
          </w:tcPr>
          <w:p w14:paraId="24EC8A12" w14:textId="77777777" w:rsidR="00485705" w:rsidRDefault="00485705" w:rsidP="00901E90">
            <w:pPr>
              <w:pStyle w:val="FALIssueTablePoints"/>
            </w:pPr>
          </w:p>
        </w:tc>
      </w:tr>
      <w:tr w:rsidR="00485705" w14:paraId="1B615178" w14:textId="77777777" w:rsidTr="001C5973">
        <w:tc>
          <w:tcPr>
            <w:tcW w:w="4730" w:type="dxa"/>
          </w:tcPr>
          <w:p w14:paraId="4F274A55" w14:textId="77777777" w:rsidR="00485705" w:rsidRPr="00661DAE" w:rsidRDefault="00485705" w:rsidP="0083240C">
            <w:pPr>
              <w:pStyle w:val="FALIssuesstrong"/>
              <w:ind w:left="0"/>
            </w:pPr>
          </w:p>
        </w:tc>
        <w:tc>
          <w:tcPr>
            <w:tcW w:w="4621" w:type="dxa"/>
          </w:tcPr>
          <w:p w14:paraId="315B6C95" w14:textId="77777777" w:rsidR="00485705" w:rsidRDefault="00485705" w:rsidP="00901E90">
            <w:pPr>
              <w:pStyle w:val="FALIssueTablePoints"/>
            </w:pPr>
          </w:p>
        </w:tc>
      </w:tr>
    </w:tbl>
    <w:p w14:paraId="0CA52177" w14:textId="77777777" w:rsidR="0051571F" w:rsidRDefault="0051571F" w:rsidP="0051571F"/>
    <w:p w14:paraId="36017EAA" w14:textId="06EE07FB" w:rsidR="0051571F" w:rsidRDefault="0051571F" w:rsidP="0051571F">
      <w:pPr>
        <w:ind w:left="360"/>
      </w:pPr>
    </w:p>
    <w:p w14:paraId="72650E94" w14:textId="77777777" w:rsidR="002C58D4" w:rsidRDefault="002C58D4">
      <w:pPr>
        <w:tabs>
          <w:tab w:val="clear" w:pos="851"/>
          <w:tab w:val="clear" w:pos="1276"/>
        </w:tabs>
        <w:spacing w:before="0" w:after="0"/>
        <w:rPr>
          <w:rFonts w:ascii="Rockwell" w:eastAsiaTheme="minorEastAsia" w:hAnsi="Rockwell"/>
          <w:b/>
          <w:caps/>
          <w:color w:val="6A141A"/>
          <w:spacing w:val="20"/>
          <w:sz w:val="24"/>
          <w:szCs w:val="24"/>
        </w:rPr>
      </w:pPr>
      <w:r>
        <w:br w:type="page"/>
      </w:r>
    </w:p>
    <w:p w14:paraId="29ED4744" w14:textId="77777777" w:rsidR="00F010F0" w:rsidRDefault="0051571F" w:rsidP="002C58D4">
      <w:pPr>
        <w:pStyle w:val="FALH2"/>
      </w:pPr>
      <w:r>
        <w:t>Activity Sequence</w:t>
      </w:r>
    </w:p>
    <w:tbl>
      <w:tblPr>
        <w:tblStyle w:val="TableGrid"/>
        <w:tblW w:w="5032"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643"/>
        <w:gridCol w:w="4994"/>
      </w:tblGrid>
      <w:tr w:rsidR="005262F1" w14:paraId="305982D9" w14:textId="77777777" w:rsidTr="00B0147B">
        <w:trPr>
          <w:cantSplit/>
          <w:trHeight w:val="3530"/>
        </w:trPr>
        <w:tc>
          <w:tcPr>
            <w:tcW w:w="2409" w:type="pct"/>
          </w:tcPr>
          <w:p w14:paraId="3EB2FDAB" w14:textId="77777777" w:rsidR="00A74602" w:rsidRDefault="00A74602" w:rsidP="00A74602">
            <w:pPr>
              <w:pStyle w:val="FALH3"/>
            </w:pPr>
            <w:r>
              <w:t>Title Slide</w:t>
            </w:r>
          </w:p>
          <w:p w14:paraId="73BA6EF2" w14:textId="77777777" w:rsidR="00A74602" w:rsidRPr="00581482" w:rsidRDefault="00A74602" w:rsidP="00A74602">
            <w:pPr>
              <w:rPr>
                <w:i/>
                <w:lang w:val="en-GB"/>
              </w:rPr>
            </w:pPr>
            <w:r w:rsidRPr="00581482">
              <w:rPr>
                <w:i/>
                <w:iCs/>
              </w:rPr>
              <w:t xml:space="preserve">You may like to customize this slide and/or the last one with your own institutional and contact details. Please leave the copyright attribution, however. </w:t>
            </w:r>
          </w:p>
          <w:p w14:paraId="4F6F1ADA" w14:textId="77777777" w:rsidR="00D1583A" w:rsidRDefault="00A74602" w:rsidP="00A74602">
            <w:pPr>
              <w:rPr>
                <w:i/>
                <w:iCs/>
              </w:rPr>
            </w:pPr>
            <w:r w:rsidRPr="00581482">
              <w:rPr>
                <w:i/>
                <w:iCs/>
              </w:rPr>
              <w:t xml:space="preserve">Possible comments below are in </w:t>
            </w:r>
            <w:r w:rsidRPr="00581482">
              <w:t>plain text</w:t>
            </w:r>
            <w:r w:rsidRPr="00581482">
              <w:rPr>
                <w:i/>
              </w:rPr>
              <w:t>.</w:t>
            </w:r>
            <w:r w:rsidRPr="00581482">
              <w:rPr>
                <w:i/>
                <w:iCs/>
              </w:rPr>
              <w:t xml:space="preserve"> Suggestions are in italics. </w:t>
            </w:r>
          </w:p>
          <w:p w14:paraId="523F3459" w14:textId="7465F010" w:rsidR="00A74602" w:rsidRPr="00581482" w:rsidRDefault="00A74602" w:rsidP="00A74602">
            <w:pPr>
              <w:rPr>
                <w:i/>
                <w:lang w:val="en-GB"/>
              </w:rPr>
            </w:pPr>
            <w:r w:rsidRPr="00581482">
              <w:rPr>
                <w:i/>
                <w:iCs/>
              </w:rPr>
              <w:t>Users will, of course, adapt as necessary – though we recommend sticking with this activity sequence the first time or two.</w:t>
            </w:r>
          </w:p>
          <w:p w14:paraId="40B95D0D" w14:textId="4A19D88A" w:rsidR="005262F1" w:rsidRPr="0030246A" w:rsidRDefault="00A74602" w:rsidP="00A74602">
            <w:pPr>
              <w:rPr>
                <w:i/>
              </w:rPr>
            </w:pPr>
            <w:r>
              <w:t>Today’s workshop is about exploring the mathematical practices and identifying ways in which, as teachers, we can both promote and monitor students’ development</w:t>
            </w:r>
            <w:r w:rsidR="007979C5">
              <w:t xml:space="preserve"> of the practices in our</w:t>
            </w:r>
            <w:r>
              <w:t xml:space="preserve"> classrooms.</w:t>
            </w:r>
          </w:p>
        </w:tc>
        <w:tc>
          <w:tcPr>
            <w:tcW w:w="2591" w:type="pct"/>
            <w:tcBorders>
              <w:top w:val="single" w:sz="4" w:space="0" w:color="auto"/>
              <w:bottom w:val="single" w:sz="4" w:space="0" w:color="auto"/>
            </w:tcBorders>
          </w:tcPr>
          <w:p w14:paraId="05E00E81" w14:textId="1576B165" w:rsidR="005262F1" w:rsidRDefault="005262F1" w:rsidP="005262F1">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1</w:t>
            </w:r>
            <w:r w:rsidR="006F775D">
              <w:rPr>
                <w:noProof/>
              </w:rPr>
              <w:fldChar w:fldCharType="end"/>
            </w:r>
          </w:p>
          <w:p w14:paraId="223397F6" w14:textId="64BF02B9" w:rsidR="005262F1" w:rsidRDefault="00C62C0C" w:rsidP="00511C04">
            <w:pPr>
              <w:pStyle w:val="Quotation"/>
            </w:pPr>
            <w:r>
              <w:drawing>
                <wp:inline distT="0" distB="0" distL="0" distR="0" wp14:anchorId="5D2C0F20" wp14:editId="6A4C282B">
                  <wp:extent cx="2487930" cy="1865947"/>
                  <wp:effectExtent l="25400" t="25400" r="2667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14">
                            <a:extLst>
                              <a:ext uri="{28A0092B-C50C-407E-A947-70E740481C1C}">
                                <a14:useLocalDpi xmlns:a14="http://schemas.microsoft.com/office/drawing/2010/main" val="0"/>
                              </a:ext>
                            </a:extLst>
                          </a:blip>
                          <a:stretch>
                            <a:fillRect/>
                          </a:stretch>
                        </pic:blipFill>
                        <pic:spPr bwMode="auto">
                          <a:xfrm>
                            <a:off x="0" y="0"/>
                            <a:ext cx="2487930"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4B349C" w14:paraId="287BC6CB" w14:textId="77777777" w:rsidTr="00B0147B">
        <w:trPr>
          <w:cantSplit/>
          <w:trHeight w:val="3522"/>
        </w:trPr>
        <w:tc>
          <w:tcPr>
            <w:tcW w:w="2409" w:type="pct"/>
          </w:tcPr>
          <w:p w14:paraId="73C6FAFE" w14:textId="77777777" w:rsidR="00A74602" w:rsidRPr="00581482" w:rsidRDefault="00A74602" w:rsidP="00A74602">
            <w:pPr>
              <w:pStyle w:val="FALH3"/>
              <w:rPr>
                <w:lang w:val="en-GB"/>
              </w:rPr>
            </w:pPr>
            <w:r w:rsidRPr="00581482">
              <w:rPr>
                <w:bCs/>
              </w:rPr>
              <w:t>Workshop Outline</w:t>
            </w:r>
          </w:p>
          <w:p w14:paraId="3397E94C" w14:textId="7900537D" w:rsidR="00A74602" w:rsidRPr="00581482" w:rsidRDefault="00A74602" w:rsidP="00A74602">
            <w:pPr>
              <w:rPr>
                <w:lang w:val="en-GB"/>
              </w:rPr>
            </w:pPr>
            <w:r>
              <w:t>Here</w:t>
            </w:r>
            <w:r w:rsidRPr="00581482">
              <w:t xml:space="preserve"> is an outline of what we are going to work through today</w:t>
            </w:r>
            <w:r>
              <w:t>,</w:t>
            </w:r>
            <w:r w:rsidRPr="00581482">
              <w:t xml:space="preserve"> as we look at the </w:t>
            </w:r>
            <w:r w:rsidR="00785DD0">
              <w:t>ways</w:t>
            </w:r>
            <w:r w:rsidR="00BF23BE">
              <w:t xml:space="preserve"> in which students develop the Mathematical P</w:t>
            </w:r>
            <w:r w:rsidR="00785DD0">
              <w:t>ractices</w:t>
            </w:r>
            <w:r>
              <w:t>:</w:t>
            </w:r>
          </w:p>
          <w:p w14:paraId="65DDC85F" w14:textId="77777777" w:rsidR="00A74602" w:rsidRDefault="00A74602" w:rsidP="00A74602">
            <w:pPr>
              <w:rPr>
                <w:lang w:val="en-GB"/>
              </w:rPr>
            </w:pPr>
            <w:r w:rsidRPr="00581482">
              <w:rPr>
                <w:b/>
                <w:bCs/>
                <w:i/>
                <w:iCs/>
              </w:rPr>
              <w:t>Rough timing</w:t>
            </w:r>
          </w:p>
          <w:p w14:paraId="0EB538BA" w14:textId="649534E3" w:rsidR="00B61BB8" w:rsidRPr="00B0147B" w:rsidRDefault="00785DD0" w:rsidP="00B0147B">
            <w:pPr>
              <w:rPr>
                <w:i/>
              </w:rPr>
            </w:pPr>
            <w:r w:rsidRPr="00B0147B">
              <w:rPr>
                <w:i/>
              </w:rPr>
              <w:t>Standards for Mathematical Practice</w:t>
            </w:r>
            <w:r w:rsidR="00B61BB8" w:rsidRPr="00B0147B">
              <w:rPr>
                <w:i/>
              </w:rPr>
              <w:t xml:space="preserve"> (1</w:t>
            </w:r>
            <w:r w:rsidR="00B0147B">
              <w:rPr>
                <w:i/>
              </w:rPr>
              <w:t>5</w:t>
            </w:r>
            <w:r w:rsidR="00B61BB8" w:rsidRPr="00B0147B">
              <w:rPr>
                <w:i/>
              </w:rPr>
              <w:t xml:space="preserve"> mins)</w:t>
            </w:r>
            <w:r w:rsidR="00B0147B">
              <w:rPr>
                <w:i/>
              </w:rPr>
              <w:br/>
            </w:r>
            <w:r w:rsidRPr="00B0147B">
              <w:rPr>
                <w:i/>
              </w:rPr>
              <w:t xml:space="preserve">Processes </w:t>
            </w:r>
            <w:r w:rsidR="00B0147B" w:rsidRPr="00B0147B">
              <w:rPr>
                <w:i/>
              </w:rPr>
              <w:t>in</w:t>
            </w:r>
            <w:r w:rsidRPr="00B0147B">
              <w:rPr>
                <w:i/>
              </w:rPr>
              <w:t xml:space="preserve"> the Practices</w:t>
            </w:r>
            <w:r w:rsidR="00EA64FE" w:rsidRPr="00B0147B">
              <w:rPr>
                <w:i/>
              </w:rPr>
              <w:t xml:space="preserve"> </w:t>
            </w:r>
            <w:r w:rsidR="00B61BB8" w:rsidRPr="00B0147B">
              <w:rPr>
                <w:i/>
              </w:rPr>
              <w:t>(1</w:t>
            </w:r>
            <w:r w:rsidR="00A74602" w:rsidRPr="00B0147B">
              <w:rPr>
                <w:i/>
              </w:rPr>
              <w:t xml:space="preserve">5 mins) </w:t>
            </w:r>
            <w:r w:rsidR="00A74602" w:rsidRPr="00B0147B">
              <w:rPr>
                <w:i/>
                <w:lang w:val="en-GB"/>
              </w:rPr>
              <w:br/>
            </w:r>
            <w:r w:rsidR="00B61BB8" w:rsidRPr="00B0147B">
              <w:rPr>
                <w:i/>
              </w:rPr>
              <w:t>Looking at Tasks (20</w:t>
            </w:r>
            <w:r w:rsidR="00B0147B">
              <w:rPr>
                <w:i/>
              </w:rPr>
              <w:t xml:space="preserve"> mins)</w:t>
            </w:r>
            <w:r w:rsidR="00A74602" w:rsidRPr="00B0147B">
              <w:rPr>
                <w:i/>
              </w:rPr>
              <w:br/>
            </w:r>
            <w:r w:rsidR="00B61BB8" w:rsidRPr="00B0147B">
              <w:rPr>
                <w:i/>
              </w:rPr>
              <w:t>Engagement Strategies (1</w:t>
            </w:r>
            <w:r w:rsidR="00A74602" w:rsidRPr="00B0147B">
              <w:rPr>
                <w:i/>
              </w:rPr>
              <w:t>0 mins)</w:t>
            </w:r>
            <w:r w:rsidR="00A74602" w:rsidRPr="00B0147B">
              <w:rPr>
                <w:i/>
              </w:rPr>
              <w:br/>
            </w:r>
            <w:r w:rsidR="00B61BB8" w:rsidRPr="00B0147B">
              <w:rPr>
                <w:i/>
              </w:rPr>
              <w:t>Empowerment Strategies</w:t>
            </w:r>
            <w:r w:rsidR="00A74602" w:rsidRPr="00B0147B">
              <w:rPr>
                <w:i/>
              </w:rPr>
              <w:t xml:space="preserve"> (10 mins)</w:t>
            </w:r>
            <w:r w:rsidR="00B61BB8" w:rsidRPr="00B0147B">
              <w:rPr>
                <w:i/>
              </w:rPr>
              <w:br/>
              <w:t>Supporting Students in the Classroom (20 mins</w:t>
            </w:r>
            <w:r w:rsidR="00B61BB8">
              <w:t>)</w:t>
            </w:r>
          </w:p>
        </w:tc>
        <w:tc>
          <w:tcPr>
            <w:tcW w:w="2591" w:type="pct"/>
            <w:tcBorders>
              <w:top w:val="single" w:sz="4" w:space="0" w:color="auto"/>
              <w:bottom w:val="single" w:sz="4" w:space="0" w:color="auto"/>
            </w:tcBorders>
          </w:tcPr>
          <w:p w14:paraId="61277E60" w14:textId="0DAC0B41" w:rsidR="007B7CB3" w:rsidRDefault="007B7CB3" w:rsidP="007B7CB3">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w:t>
            </w:r>
            <w:r w:rsidR="006F775D">
              <w:rPr>
                <w:noProof/>
              </w:rPr>
              <w:fldChar w:fldCharType="end"/>
            </w:r>
          </w:p>
          <w:p w14:paraId="794B8583" w14:textId="3EF45D74" w:rsidR="00511C04" w:rsidRPr="00511C04" w:rsidRDefault="00B0147B" w:rsidP="00511C04">
            <w:pPr>
              <w:pStyle w:val="Quotation"/>
            </w:pPr>
            <w:r>
              <w:drawing>
                <wp:inline distT="0" distB="0" distL="0" distR="0" wp14:anchorId="1911402B" wp14:editId="01AFEA4A">
                  <wp:extent cx="2544856" cy="1908642"/>
                  <wp:effectExtent l="25400" t="25400" r="20955" b="222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44856" cy="1908642"/>
                          </a:xfrm>
                          <a:prstGeom prst="rect">
                            <a:avLst/>
                          </a:prstGeom>
                          <a:noFill/>
                          <a:ln>
                            <a:solidFill>
                              <a:schemeClr val="tx1"/>
                            </a:solidFill>
                          </a:ln>
                        </pic:spPr>
                      </pic:pic>
                    </a:graphicData>
                  </a:graphic>
                </wp:inline>
              </w:drawing>
            </w:r>
          </w:p>
          <w:p w14:paraId="1B7311BA" w14:textId="260EFC42" w:rsidR="004B349C" w:rsidRDefault="004B349C" w:rsidP="00C02997"/>
        </w:tc>
      </w:tr>
      <w:tr w:rsidR="003656BC" w14:paraId="664BB757" w14:textId="77777777" w:rsidTr="00B0147B">
        <w:trPr>
          <w:cantSplit/>
          <w:trHeight w:val="3522"/>
        </w:trPr>
        <w:tc>
          <w:tcPr>
            <w:tcW w:w="2409" w:type="pct"/>
          </w:tcPr>
          <w:p w14:paraId="6F1F23D8" w14:textId="6ED59433" w:rsidR="006130EC" w:rsidRDefault="006130EC" w:rsidP="006130EC">
            <w:pPr>
              <w:pStyle w:val="FALH3"/>
            </w:pPr>
            <w:r>
              <w:t>The Common Core State Standar</w:t>
            </w:r>
            <w:r w:rsidR="003B17F0">
              <w:t>ds for Mathematical Practice (15</w:t>
            </w:r>
            <w:r>
              <w:t xml:space="preserve"> minutes)</w:t>
            </w:r>
          </w:p>
          <w:p w14:paraId="274D1EFE" w14:textId="77777777" w:rsidR="007979C5" w:rsidRDefault="00E166AF" w:rsidP="00E166AF">
            <w:pPr>
              <w:rPr>
                <w:lang w:val="en-GB"/>
              </w:rPr>
            </w:pPr>
            <w:r>
              <w:t>We are all</w:t>
            </w:r>
            <w:r w:rsidR="006130EC">
              <w:t xml:space="preserve"> familiar with the Common Core State</w:t>
            </w:r>
            <w:r>
              <w:t xml:space="preserve"> Standards for </w:t>
            </w:r>
            <w:r w:rsidR="006130EC">
              <w:t xml:space="preserve">Mathematical Content and Practice. While the </w:t>
            </w:r>
            <w:r w:rsidR="007979C5">
              <w:rPr>
                <w:lang w:val="en-GB"/>
              </w:rPr>
              <w:t>Content S</w:t>
            </w:r>
            <w:r w:rsidR="006130EC" w:rsidRPr="00484D42">
              <w:rPr>
                <w:lang w:val="en-GB"/>
              </w:rPr>
              <w:t>tandards describe the structure of mathematical knowledge, the Standards for Math</w:t>
            </w:r>
            <w:r w:rsidR="006130EC">
              <w:rPr>
                <w:lang w:val="en-GB"/>
              </w:rPr>
              <w:t>ematical Practice describe the</w:t>
            </w:r>
            <w:r w:rsidR="006130EC" w:rsidRPr="00484D42">
              <w:rPr>
                <w:lang w:val="en-GB"/>
              </w:rPr>
              <w:t xml:space="preserve"> ways in which proficient practitioners of mathematics carry out their work. </w:t>
            </w:r>
          </w:p>
          <w:p w14:paraId="3BA9B2B8" w14:textId="54AAB5E3" w:rsidR="003656BC" w:rsidRDefault="006130EC" w:rsidP="00E166AF">
            <w:r>
              <w:t xml:space="preserve">Let’s have a look </w:t>
            </w:r>
            <w:r w:rsidR="00071A03">
              <w:t>at the practices in</w:t>
            </w:r>
            <w:r>
              <w:t xml:space="preserve"> a bit more detail …</w:t>
            </w:r>
          </w:p>
        </w:tc>
        <w:tc>
          <w:tcPr>
            <w:tcW w:w="2591" w:type="pct"/>
            <w:tcBorders>
              <w:top w:val="single" w:sz="4" w:space="0" w:color="auto"/>
              <w:bottom w:val="single" w:sz="4" w:space="0" w:color="auto"/>
            </w:tcBorders>
          </w:tcPr>
          <w:p w14:paraId="02BDBEC3"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3</w:t>
            </w:r>
            <w:r w:rsidR="006F775D">
              <w:rPr>
                <w:noProof/>
              </w:rPr>
              <w:fldChar w:fldCharType="end"/>
            </w:r>
          </w:p>
          <w:p w14:paraId="783A0E83" w14:textId="73070745" w:rsidR="003656BC" w:rsidRDefault="00511C04" w:rsidP="00511C04">
            <w:pPr>
              <w:pStyle w:val="Quotation"/>
            </w:pPr>
            <w:r>
              <w:drawing>
                <wp:inline distT="0" distB="0" distL="0" distR="0" wp14:anchorId="6FAED946" wp14:editId="76C7A5D1">
                  <wp:extent cx="2487929" cy="1865947"/>
                  <wp:effectExtent l="25400" t="25400" r="27305"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656BC" w14:paraId="7B15EE2A" w14:textId="77777777" w:rsidTr="00B0147B">
        <w:trPr>
          <w:cantSplit/>
          <w:trHeight w:val="3522"/>
        </w:trPr>
        <w:tc>
          <w:tcPr>
            <w:tcW w:w="2409" w:type="pct"/>
          </w:tcPr>
          <w:p w14:paraId="539454D3" w14:textId="77777777" w:rsidR="003656BC" w:rsidRDefault="006130EC" w:rsidP="006130EC">
            <w:pPr>
              <w:rPr>
                <w:i/>
              </w:rPr>
            </w:pPr>
            <w:r w:rsidRPr="00071A03">
              <w:rPr>
                <w:i/>
              </w:rPr>
              <w:t xml:space="preserve">Direct participants to </w:t>
            </w:r>
            <w:r w:rsidRPr="00B0147B">
              <w:rPr>
                <w:b/>
              </w:rPr>
              <w:t>Handout 1</w:t>
            </w:r>
            <w:r w:rsidRPr="00071A03">
              <w:rPr>
                <w:i/>
              </w:rPr>
              <w:t>.</w:t>
            </w:r>
          </w:p>
          <w:p w14:paraId="790D772F" w14:textId="47CE4794" w:rsidR="005272DD" w:rsidRDefault="00E166AF" w:rsidP="00006E66">
            <w:r w:rsidRPr="00D824BA">
              <w:t xml:space="preserve">The </w:t>
            </w:r>
            <w:r>
              <w:t xml:space="preserve">full descriptions of the </w:t>
            </w:r>
            <w:r w:rsidRPr="00D824BA">
              <w:t>Standards for Mathematical Practice de</w:t>
            </w:r>
            <w:r w:rsidR="007979C5">
              <w:t xml:space="preserve">scribe ways in which students </w:t>
            </w:r>
            <w:r w:rsidRPr="00D824BA">
              <w:t>ought t</w:t>
            </w:r>
            <w:r w:rsidR="007979C5">
              <w:t xml:space="preserve">o engage with mathematics as they grow in </w:t>
            </w:r>
            <w:r w:rsidRPr="00D824BA">
              <w:t>expertise throughout the elementary, middle</w:t>
            </w:r>
            <w:r w:rsidR="00EC29C9">
              <w:t>,</w:t>
            </w:r>
            <w:r w:rsidRPr="00D824BA">
              <w:t xml:space="preserve"> and high school years.</w:t>
            </w:r>
            <w:r w:rsidR="007979C5">
              <w:t xml:space="preserve"> </w:t>
            </w:r>
          </w:p>
          <w:p w14:paraId="580BF33E" w14:textId="14A23A4A" w:rsidR="00137C84" w:rsidRPr="00E166AF" w:rsidRDefault="0086626A" w:rsidP="00006E66">
            <w:r>
              <w:t>The e</w:t>
            </w:r>
            <w:r w:rsidR="007979C5">
              <w:t>ight</w:t>
            </w:r>
            <w:r>
              <w:t xml:space="preserve"> practices</w:t>
            </w:r>
            <w:r w:rsidR="00572F08">
              <w:t xml:space="preserve"> describe essential mathematical habits that we want to </w:t>
            </w:r>
            <w:r w:rsidR="00C92263">
              <w:t>see extending throughout</w:t>
            </w:r>
            <w:r w:rsidR="00572F08">
              <w:t xml:space="preserve"> the curriculum and pedagogy of mathematics.</w:t>
            </w:r>
            <w:r w:rsidR="00C92263">
              <w:t xml:space="preserve"> The detailed descriptions give us an insight into the kinds of student behavior we are looking for</w:t>
            </w:r>
            <w:r w:rsidR="007979C5">
              <w:t>,</w:t>
            </w:r>
            <w:r w:rsidR="00C92263">
              <w:t xml:space="preserve"> so let</w:t>
            </w:r>
            <w:r w:rsidR="00006E66">
              <w:t>’</w:t>
            </w:r>
            <w:r w:rsidR="00C92263">
              <w:t>s look at each of the practices in detail and draw out some of t</w:t>
            </w:r>
            <w:r w:rsidR="007979C5">
              <w:t>he key features</w:t>
            </w:r>
            <w:r w:rsidR="00C92263">
              <w:t xml:space="preserve"> …</w:t>
            </w:r>
          </w:p>
        </w:tc>
        <w:tc>
          <w:tcPr>
            <w:tcW w:w="2591" w:type="pct"/>
            <w:tcBorders>
              <w:top w:val="single" w:sz="4" w:space="0" w:color="auto"/>
              <w:bottom w:val="single" w:sz="4" w:space="0" w:color="auto"/>
            </w:tcBorders>
          </w:tcPr>
          <w:p w14:paraId="444BE37B"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4</w:t>
            </w:r>
            <w:r w:rsidR="006F775D">
              <w:rPr>
                <w:noProof/>
              </w:rPr>
              <w:fldChar w:fldCharType="end"/>
            </w:r>
          </w:p>
          <w:p w14:paraId="5D7F636B" w14:textId="1CAD631E" w:rsidR="003656BC" w:rsidRDefault="00511C04" w:rsidP="00511C04">
            <w:pPr>
              <w:pStyle w:val="Quotation"/>
            </w:pPr>
            <w:r>
              <w:drawing>
                <wp:inline distT="0" distB="0" distL="0" distR="0" wp14:anchorId="42C04061" wp14:editId="13DCD57D">
                  <wp:extent cx="2487929" cy="1865947"/>
                  <wp:effectExtent l="25400" t="25400" r="27305" b="139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656BC" w14:paraId="5A7028F5" w14:textId="77777777" w:rsidTr="00B0147B">
        <w:trPr>
          <w:cantSplit/>
          <w:trHeight w:val="3522"/>
        </w:trPr>
        <w:tc>
          <w:tcPr>
            <w:tcW w:w="2409" w:type="pct"/>
          </w:tcPr>
          <w:p w14:paraId="3E875130" w14:textId="77777777" w:rsidR="00D1583A" w:rsidRDefault="00422F58" w:rsidP="00422F58">
            <w:r>
              <w:t>The first practice considers the ways in which student</w:t>
            </w:r>
            <w:r w:rsidR="000D24B4">
              <w:t>s</w:t>
            </w:r>
            <w:r>
              <w:t xml:space="preserve"> make sense of the problem</w:t>
            </w:r>
            <w:r w:rsidR="007979C5">
              <w:t>s</w:t>
            </w:r>
            <w:r>
              <w:t xml:space="preserve"> they are invited to solve. </w:t>
            </w:r>
          </w:p>
          <w:p w14:paraId="56892A6F" w14:textId="77777777" w:rsidR="00D1583A" w:rsidRDefault="00422F58" w:rsidP="00422F58">
            <w:r w:rsidRPr="00422F58">
              <w:t>Students should be able to explain the meaning of a problem and actively look for ways th</w:t>
            </w:r>
            <w:r w:rsidR="00BA463D">
              <w:t xml:space="preserve">at it can be solved. </w:t>
            </w:r>
          </w:p>
          <w:p w14:paraId="23595C70" w14:textId="77777777" w:rsidR="00A23D19" w:rsidRDefault="00BA463D" w:rsidP="00422F58">
            <w:r>
              <w:t xml:space="preserve">Rather than </w:t>
            </w:r>
            <w:r w:rsidR="00422F58" w:rsidRPr="00422F58">
              <w:t>jumping right into an attempt at a solution, students need</w:t>
            </w:r>
            <w:r>
              <w:t xml:space="preserve"> to </w:t>
            </w:r>
          </w:p>
          <w:p w14:paraId="352C2F13" w14:textId="3FB1EE80" w:rsidR="00A23D19" w:rsidRDefault="00BA463D" w:rsidP="00B0147B">
            <w:pPr>
              <w:pStyle w:val="ListParagraph"/>
              <w:numPr>
                <w:ilvl w:val="0"/>
                <w:numId w:val="28"/>
              </w:numPr>
            </w:pPr>
            <w:r>
              <w:t xml:space="preserve">critically analyze the </w:t>
            </w:r>
            <w:r w:rsidR="00422F58" w:rsidRPr="00422F58">
              <w:t xml:space="preserve">problem </w:t>
            </w:r>
          </w:p>
          <w:p w14:paraId="32B886B0" w14:textId="77777777" w:rsidR="00A23D19" w:rsidRDefault="00422F58" w:rsidP="00B0147B">
            <w:pPr>
              <w:pStyle w:val="ListParagraph"/>
              <w:numPr>
                <w:ilvl w:val="0"/>
                <w:numId w:val="28"/>
              </w:numPr>
            </w:pPr>
            <w:r>
              <w:t>consider</w:t>
            </w:r>
            <w:r w:rsidRPr="00422F58">
              <w:t xml:space="preserve"> the form and meaning of the solution, and </w:t>
            </w:r>
          </w:p>
          <w:p w14:paraId="3127B2B9" w14:textId="2040CA45" w:rsidR="00422F58" w:rsidRPr="00926E9E" w:rsidRDefault="003B17F0" w:rsidP="00B0147B">
            <w:pPr>
              <w:pStyle w:val="ListParagraph"/>
              <w:numPr>
                <w:ilvl w:val="0"/>
                <w:numId w:val="28"/>
              </w:numPr>
              <w:rPr>
                <w:lang w:val="en-GB"/>
              </w:rPr>
            </w:pPr>
            <w:r>
              <w:t>plan a pathway to get there</w:t>
            </w:r>
          </w:p>
          <w:p w14:paraId="76E60ED8" w14:textId="3788D124" w:rsidR="003656BC" w:rsidRDefault="009D3FC6" w:rsidP="009D3FC6">
            <w:r>
              <w:t>If that approach doesn't work out, persevere.</w:t>
            </w:r>
          </w:p>
        </w:tc>
        <w:tc>
          <w:tcPr>
            <w:tcW w:w="2591" w:type="pct"/>
            <w:tcBorders>
              <w:top w:val="single" w:sz="4" w:space="0" w:color="auto"/>
              <w:bottom w:val="single" w:sz="4" w:space="0" w:color="auto"/>
            </w:tcBorders>
          </w:tcPr>
          <w:p w14:paraId="2E62B8B5"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5</w:t>
            </w:r>
            <w:r w:rsidR="006F775D">
              <w:rPr>
                <w:noProof/>
              </w:rPr>
              <w:fldChar w:fldCharType="end"/>
            </w:r>
          </w:p>
          <w:p w14:paraId="72D46D40" w14:textId="20769ED0" w:rsidR="003656BC" w:rsidRDefault="00BF7A59" w:rsidP="00511C04">
            <w:pPr>
              <w:pStyle w:val="Quotation"/>
            </w:pPr>
            <w:r>
              <w:drawing>
                <wp:inline distT="0" distB="0" distL="0" distR="0" wp14:anchorId="23B18D42" wp14:editId="2E2A36C6">
                  <wp:extent cx="2565400" cy="1924050"/>
                  <wp:effectExtent l="25400" t="25400" r="25400" b="3175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65400" cy="1924050"/>
                          </a:xfrm>
                          <a:prstGeom prst="rect">
                            <a:avLst/>
                          </a:prstGeom>
                          <a:noFill/>
                          <a:ln>
                            <a:solidFill>
                              <a:schemeClr val="tx1"/>
                            </a:solidFill>
                          </a:ln>
                        </pic:spPr>
                      </pic:pic>
                    </a:graphicData>
                  </a:graphic>
                </wp:inline>
              </w:drawing>
            </w:r>
          </w:p>
        </w:tc>
      </w:tr>
      <w:tr w:rsidR="003656BC" w14:paraId="4485D428" w14:textId="77777777" w:rsidTr="00B0147B">
        <w:trPr>
          <w:cantSplit/>
          <w:trHeight w:val="3522"/>
        </w:trPr>
        <w:tc>
          <w:tcPr>
            <w:tcW w:w="2409" w:type="pct"/>
          </w:tcPr>
          <w:p w14:paraId="612FDF91" w14:textId="77777777" w:rsidR="00D1583A" w:rsidRDefault="00422F58" w:rsidP="00422F58">
            <w:r w:rsidRPr="00422F58">
              <w:t>Making sense of quantities and their relationships when probl</w:t>
            </w:r>
            <w:r w:rsidR="00BA463D">
              <w:t xml:space="preserve">em solving is an important </w:t>
            </w:r>
            <w:r w:rsidRPr="00422F58">
              <w:t>skill for students to possess</w:t>
            </w:r>
            <w:r>
              <w:t xml:space="preserve">, as they develop their </w:t>
            </w:r>
            <w:r w:rsidR="00D9610A">
              <w:t>ability to reason</w:t>
            </w:r>
            <w:r w:rsidRPr="00422F58">
              <w:t xml:space="preserve">. </w:t>
            </w:r>
          </w:p>
          <w:p w14:paraId="1199FA7F" w14:textId="04A09F03" w:rsidR="00422F58" w:rsidRPr="00422F58" w:rsidRDefault="00422F58" w:rsidP="00422F58">
            <w:pPr>
              <w:rPr>
                <w:lang w:val="en-GB"/>
              </w:rPr>
            </w:pPr>
            <w:r w:rsidRPr="00422F58">
              <w:t>This involves creating coherent arguments and using symbols to represent mathematical situations. Students should be able to use the different properties of operations and objects flexibly</w:t>
            </w:r>
            <w:r w:rsidR="00BA463D">
              <w:t xml:space="preserve"> too</w:t>
            </w:r>
            <w:r w:rsidRPr="00422F58">
              <w:t>.</w:t>
            </w:r>
          </w:p>
          <w:p w14:paraId="4D171361" w14:textId="77777777" w:rsidR="003656BC" w:rsidRDefault="003656BC" w:rsidP="00B026F0">
            <w:pPr>
              <w:pStyle w:val="FALH3"/>
            </w:pPr>
          </w:p>
        </w:tc>
        <w:tc>
          <w:tcPr>
            <w:tcW w:w="2591" w:type="pct"/>
            <w:tcBorders>
              <w:top w:val="single" w:sz="4" w:space="0" w:color="auto"/>
              <w:bottom w:val="single" w:sz="4" w:space="0" w:color="auto"/>
            </w:tcBorders>
          </w:tcPr>
          <w:p w14:paraId="1C54CC20"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6</w:t>
            </w:r>
            <w:r w:rsidR="006F775D">
              <w:rPr>
                <w:noProof/>
              </w:rPr>
              <w:fldChar w:fldCharType="end"/>
            </w:r>
          </w:p>
          <w:p w14:paraId="094F5BEA" w14:textId="1986FF29" w:rsidR="003656BC" w:rsidRDefault="00511C04" w:rsidP="00511C04">
            <w:pPr>
              <w:pStyle w:val="Quotation"/>
            </w:pPr>
            <w:r>
              <w:drawing>
                <wp:inline distT="0" distB="0" distL="0" distR="0" wp14:anchorId="6AF78209" wp14:editId="038FD26C">
                  <wp:extent cx="2487929" cy="1865947"/>
                  <wp:effectExtent l="25400" t="25400" r="27305"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656BC" w14:paraId="49F48A8E" w14:textId="77777777" w:rsidTr="00B0147B">
        <w:trPr>
          <w:cantSplit/>
          <w:trHeight w:val="3522"/>
        </w:trPr>
        <w:tc>
          <w:tcPr>
            <w:tcW w:w="2409" w:type="pct"/>
          </w:tcPr>
          <w:p w14:paraId="37A049BF" w14:textId="709C6F9D" w:rsidR="00A23D19" w:rsidRDefault="00DF2C8A" w:rsidP="00DF2C8A">
            <w:r w:rsidRPr="00DF2C8A">
              <w:t xml:space="preserve">When constructing arguments, students should </w:t>
            </w:r>
            <w:r w:rsidR="00D9610A">
              <w:t xml:space="preserve">be able to </w:t>
            </w:r>
            <w:r w:rsidR="0068166A">
              <w:t xml:space="preserve">refer to </w:t>
            </w:r>
            <w:r w:rsidRPr="00DF2C8A">
              <w:t>definitions, theorems</w:t>
            </w:r>
            <w:r w:rsidR="003B17F0">
              <w:t>,</w:t>
            </w:r>
            <w:r w:rsidRPr="00DF2C8A">
              <w:t xml:space="preserve"> and previously</w:t>
            </w:r>
            <w:r w:rsidR="0068166A">
              <w:t xml:space="preserve"> established results. </w:t>
            </w:r>
          </w:p>
          <w:p w14:paraId="2100E7B2" w14:textId="1B39FA55" w:rsidR="00D1583A" w:rsidRDefault="0068166A" w:rsidP="00DF2C8A">
            <w:r>
              <w:t xml:space="preserve">They </w:t>
            </w:r>
            <w:r w:rsidR="00DF2C8A" w:rsidRPr="00DF2C8A">
              <w:t xml:space="preserve">need to </w:t>
            </w:r>
            <w:r>
              <w:t>build</w:t>
            </w:r>
            <w:r w:rsidRPr="00DF2C8A">
              <w:t xml:space="preserve"> a logical</w:t>
            </w:r>
            <w:r w:rsidR="00D9610A">
              <w:t xml:space="preserve"> progression of claims, using </w:t>
            </w:r>
            <w:r w:rsidRPr="00DF2C8A">
              <w:t xml:space="preserve">examples </w:t>
            </w:r>
            <w:r>
              <w:t>to justify their conclusions</w:t>
            </w:r>
            <w:r w:rsidR="00DF2C8A" w:rsidRPr="00DF2C8A">
              <w:t xml:space="preserve">. </w:t>
            </w:r>
          </w:p>
          <w:p w14:paraId="3845BB84" w14:textId="3AC55495" w:rsidR="00DF2C8A" w:rsidRPr="00DF2C8A" w:rsidRDefault="00DF2C8A" w:rsidP="00DF2C8A">
            <w:pPr>
              <w:rPr>
                <w:lang w:val="en-GB"/>
              </w:rPr>
            </w:pPr>
            <w:r w:rsidRPr="00DF2C8A">
              <w:t xml:space="preserve">It’s also important that </w:t>
            </w:r>
            <w:r>
              <w:t>students are</w:t>
            </w:r>
            <w:r w:rsidRPr="00DF2C8A">
              <w:t xml:space="preserve"> able to distinguish correct reasoning from that which is flawed.</w:t>
            </w:r>
          </w:p>
          <w:p w14:paraId="171934C5" w14:textId="77777777" w:rsidR="003656BC" w:rsidRDefault="003656BC" w:rsidP="00B026F0">
            <w:pPr>
              <w:pStyle w:val="FALH3"/>
            </w:pPr>
          </w:p>
        </w:tc>
        <w:tc>
          <w:tcPr>
            <w:tcW w:w="2591" w:type="pct"/>
            <w:tcBorders>
              <w:top w:val="single" w:sz="4" w:space="0" w:color="auto"/>
              <w:bottom w:val="single" w:sz="4" w:space="0" w:color="auto"/>
            </w:tcBorders>
          </w:tcPr>
          <w:p w14:paraId="457434D0"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7</w:t>
            </w:r>
            <w:r w:rsidR="006F775D">
              <w:rPr>
                <w:noProof/>
              </w:rPr>
              <w:fldChar w:fldCharType="end"/>
            </w:r>
          </w:p>
          <w:p w14:paraId="3D0A29DB" w14:textId="0A0A0614" w:rsidR="003656BC" w:rsidRDefault="008B2FE7" w:rsidP="00511C04">
            <w:pPr>
              <w:pStyle w:val="Quotation"/>
            </w:pPr>
            <w:r>
              <w:drawing>
                <wp:inline distT="0" distB="0" distL="0" distR="0" wp14:anchorId="432454EC" wp14:editId="02CE9D01">
                  <wp:extent cx="2577184" cy="1932888"/>
                  <wp:effectExtent l="25400" t="25400" r="13970" b="2349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577184" cy="1932888"/>
                          </a:xfrm>
                          <a:prstGeom prst="rect">
                            <a:avLst/>
                          </a:prstGeom>
                          <a:noFill/>
                          <a:ln>
                            <a:solidFill>
                              <a:schemeClr val="tx1"/>
                            </a:solidFill>
                          </a:ln>
                        </pic:spPr>
                      </pic:pic>
                    </a:graphicData>
                  </a:graphic>
                </wp:inline>
              </w:drawing>
            </w:r>
          </w:p>
        </w:tc>
      </w:tr>
      <w:tr w:rsidR="003656BC" w14:paraId="66B37628" w14:textId="77777777" w:rsidTr="00B0147B">
        <w:trPr>
          <w:cantSplit/>
          <w:trHeight w:val="3522"/>
        </w:trPr>
        <w:tc>
          <w:tcPr>
            <w:tcW w:w="2409" w:type="pct"/>
          </w:tcPr>
          <w:p w14:paraId="3F4AA575" w14:textId="77777777" w:rsidR="00D1583A" w:rsidRDefault="00B75E88" w:rsidP="00DF2C8A">
            <w:r>
              <w:t>MP4</w:t>
            </w:r>
            <w:r w:rsidR="00DF2C8A" w:rsidRPr="00DF2C8A">
              <w:t xml:space="preserve"> brings</w:t>
            </w:r>
            <w:r>
              <w:t xml:space="preserve"> math outside of the classroom</w:t>
            </w:r>
            <w:r w:rsidR="00206A5E">
              <w:t>,</w:t>
            </w:r>
            <w:r>
              <w:t xml:space="preserve"> with students taking the skills they’ve learned in</w:t>
            </w:r>
            <w:r w:rsidR="00DF2C8A" w:rsidRPr="00DF2C8A">
              <w:t xml:space="preserve"> class and apply</w:t>
            </w:r>
            <w:r>
              <w:t>ing</w:t>
            </w:r>
            <w:r w:rsidR="00DF2C8A" w:rsidRPr="00DF2C8A">
              <w:t xml:space="preserve"> it to situations they encounter in everyday life. </w:t>
            </w:r>
          </w:p>
          <w:p w14:paraId="0F1B624E" w14:textId="77777777" w:rsidR="00A23D19" w:rsidRDefault="00DF2C8A" w:rsidP="00DF2C8A">
            <w:r w:rsidRPr="00DF2C8A">
              <w:t>Modeling with mathematics requires students to</w:t>
            </w:r>
          </w:p>
          <w:p w14:paraId="3E59393C" w14:textId="2A08ADC0" w:rsidR="00A23D19" w:rsidRDefault="00DF2C8A" w:rsidP="00B0147B">
            <w:pPr>
              <w:pStyle w:val="ListParagraph"/>
              <w:numPr>
                <w:ilvl w:val="0"/>
                <w:numId w:val="29"/>
              </w:numPr>
            </w:pPr>
            <w:r w:rsidRPr="00DF2C8A">
              <w:t>make assumptions and approxim</w:t>
            </w:r>
            <w:r w:rsidR="00D9610A">
              <w:t xml:space="preserve">ations to simplify a situation </w:t>
            </w:r>
          </w:p>
          <w:p w14:paraId="19351BCE" w14:textId="1A454F78" w:rsidR="00A23D19" w:rsidRPr="00926E9E" w:rsidRDefault="00A23D19" w:rsidP="00B0147B">
            <w:pPr>
              <w:pStyle w:val="ListParagraph"/>
              <w:numPr>
                <w:ilvl w:val="0"/>
                <w:numId w:val="29"/>
              </w:numPr>
              <w:rPr>
                <w:lang w:val="en-GB"/>
              </w:rPr>
            </w:pPr>
            <w:r w:rsidRPr="00A23D19">
              <w:t>represent the relationships mathematically</w:t>
            </w:r>
          </w:p>
          <w:p w14:paraId="5C21BDC6" w14:textId="70067819" w:rsidR="00A23D19" w:rsidRDefault="00DF2C8A" w:rsidP="00B0147B">
            <w:pPr>
              <w:pStyle w:val="ListParagraph"/>
              <w:numPr>
                <w:ilvl w:val="0"/>
                <w:numId w:val="29"/>
              </w:numPr>
            </w:pPr>
            <w:r w:rsidRPr="00DF2C8A">
              <w:t>interpret mathematical results in the context of the situation</w:t>
            </w:r>
            <w:r w:rsidR="00A23D19">
              <w:t>,</w:t>
            </w:r>
            <w:r w:rsidRPr="00DF2C8A">
              <w:t xml:space="preserve"> and </w:t>
            </w:r>
          </w:p>
          <w:p w14:paraId="711EB405" w14:textId="4E6AD46E" w:rsidR="00DF2C8A" w:rsidRPr="00BF23BE" w:rsidRDefault="00DF2C8A" w:rsidP="00B0147B">
            <w:pPr>
              <w:pStyle w:val="ListParagraph"/>
              <w:numPr>
                <w:ilvl w:val="0"/>
                <w:numId w:val="29"/>
              </w:numPr>
            </w:pPr>
            <w:r w:rsidRPr="00DF2C8A">
              <w:t>ref</w:t>
            </w:r>
            <w:r w:rsidR="00EC29C9">
              <w:t>lect on whether they make sense</w:t>
            </w:r>
          </w:p>
          <w:p w14:paraId="31D59D31" w14:textId="78082585" w:rsidR="003656BC" w:rsidRPr="008516A0" w:rsidRDefault="003656BC" w:rsidP="008516A0">
            <w:pPr>
              <w:rPr>
                <w:lang w:val="en-GB"/>
              </w:rPr>
            </w:pPr>
          </w:p>
        </w:tc>
        <w:tc>
          <w:tcPr>
            <w:tcW w:w="2591" w:type="pct"/>
            <w:tcBorders>
              <w:top w:val="single" w:sz="4" w:space="0" w:color="auto"/>
              <w:bottom w:val="single" w:sz="4" w:space="0" w:color="auto"/>
            </w:tcBorders>
          </w:tcPr>
          <w:p w14:paraId="2FC3D509"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8</w:t>
            </w:r>
            <w:r w:rsidR="006F775D">
              <w:rPr>
                <w:noProof/>
              </w:rPr>
              <w:fldChar w:fldCharType="end"/>
            </w:r>
          </w:p>
          <w:p w14:paraId="6AFC28BB" w14:textId="4B7E82D4" w:rsidR="003656BC" w:rsidRDefault="00511C04" w:rsidP="00511C04">
            <w:pPr>
              <w:pStyle w:val="Quotation"/>
            </w:pPr>
            <w:r>
              <w:drawing>
                <wp:inline distT="0" distB="0" distL="0" distR="0" wp14:anchorId="4F6DE9A3" wp14:editId="04DCC0BA">
                  <wp:extent cx="2487929" cy="1865947"/>
                  <wp:effectExtent l="25400" t="25400" r="27305" b="139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21">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656BC" w14:paraId="53925496" w14:textId="77777777" w:rsidTr="00B0147B">
        <w:trPr>
          <w:cantSplit/>
          <w:trHeight w:val="3522"/>
        </w:trPr>
        <w:tc>
          <w:tcPr>
            <w:tcW w:w="2409" w:type="pct"/>
          </w:tcPr>
          <w:p w14:paraId="5CF74CDA" w14:textId="77777777" w:rsidR="00D1583A" w:rsidRDefault="00BF23BE" w:rsidP="00D9610A">
            <w:r>
              <w:t>MP5, ‘Use Appropriate Tools Strategically’</w:t>
            </w:r>
            <w:r w:rsidR="00206A5E" w:rsidRPr="00DF2C8A">
              <w:t xml:space="preserve"> addresses the types of tools that support mathematics learning and how to use them.</w:t>
            </w:r>
            <w:r w:rsidR="00206A5E">
              <w:t xml:space="preserve"> </w:t>
            </w:r>
          </w:p>
          <w:p w14:paraId="01FDE38C" w14:textId="5CF3C823" w:rsidR="00D1583A" w:rsidRDefault="00DF2C8A" w:rsidP="00D9610A">
            <w:pPr>
              <w:rPr>
                <w:lang w:val="en-GB"/>
              </w:rPr>
            </w:pPr>
            <w:r w:rsidRPr="00DF2C8A">
              <w:t>When solv</w:t>
            </w:r>
            <w:r w:rsidR="00206A5E">
              <w:t>ing math problems, students</w:t>
            </w:r>
            <w:r w:rsidRPr="00DF2C8A">
              <w:t xml:space="preserve"> need to consider the tools they have available to them. This can range from pencil and paper, to a calculator</w:t>
            </w:r>
            <w:r w:rsidR="00D9610A">
              <w:t xml:space="preserve"> or </w:t>
            </w:r>
            <w:r w:rsidR="00D9610A" w:rsidRPr="00DF2C8A">
              <w:t>protractor</w:t>
            </w:r>
            <w:r w:rsidRPr="00DF2C8A">
              <w:t>, to math software. They should be able to identify which tool</w:t>
            </w:r>
            <w:r w:rsidR="00636A1A">
              <w:t>s</w:t>
            </w:r>
            <w:r w:rsidRPr="00DF2C8A">
              <w:t xml:space="preserve"> will be mos</w:t>
            </w:r>
            <w:r w:rsidR="00636A1A">
              <w:t xml:space="preserve">t helpful and use </w:t>
            </w:r>
            <w:r w:rsidRPr="00DF2C8A">
              <w:t>t</w:t>
            </w:r>
            <w:r w:rsidR="00636A1A">
              <w:t>hem</w:t>
            </w:r>
            <w:r w:rsidRPr="00DF2C8A">
              <w:t xml:space="preserve"> appropriately.</w:t>
            </w:r>
            <w:r w:rsidR="00206A5E">
              <w:rPr>
                <w:lang w:val="en-GB"/>
              </w:rPr>
              <w:t xml:space="preserve"> </w:t>
            </w:r>
          </w:p>
          <w:p w14:paraId="3875834A" w14:textId="040F323A" w:rsidR="003656BC" w:rsidRPr="00137C84" w:rsidRDefault="00206A5E" w:rsidP="00D9610A">
            <w:pPr>
              <w:rPr>
                <w:lang w:val="en-GB"/>
              </w:rPr>
            </w:pPr>
            <w:r>
              <w:rPr>
                <w:lang w:val="en-GB"/>
              </w:rPr>
              <w:t>The</w:t>
            </w:r>
            <w:r w:rsidR="00DF2C8A" w:rsidRPr="00DF2C8A">
              <w:t xml:space="preserve"> use of appropriate tools is essential for students to </w:t>
            </w:r>
            <w:r w:rsidR="00BF23BE" w:rsidRPr="00DF2C8A">
              <w:t>get</w:t>
            </w:r>
            <w:r w:rsidR="00DF2C8A" w:rsidRPr="00DF2C8A">
              <w:t xml:space="preserve"> the most out of a mathematical task. </w:t>
            </w:r>
            <w:r w:rsidR="008516A0">
              <w:rPr>
                <w:lang w:val="en-GB"/>
              </w:rPr>
              <w:br/>
            </w:r>
          </w:p>
        </w:tc>
        <w:tc>
          <w:tcPr>
            <w:tcW w:w="2591" w:type="pct"/>
            <w:tcBorders>
              <w:top w:val="single" w:sz="4" w:space="0" w:color="auto"/>
              <w:bottom w:val="single" w:sz="4" w:space="0" w:color="auto"/>
            </w:tcBorders>
          </w:tcPr>
          <w:p w14:paraId="06D08C3F"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9</w:t>
            </w:r>
            <w:r w:rsidR="006F775D">
              <w:rPr>
                <w:noProof/>
              </w:rPr>
              <w:fldChar w:fldCharType="end"/>
            </w:r>
          </w:p>
          <w:p w14:paraId="0F3A8879" w14:textId="5C2F2755" w:rsidR="003656BC" w:rsidRDefault="00511C04" w:rsidP="00511C04">
            <w:pPr>
              <w:pStyle w:val="Quotation"/>
            </w:pPr>
            <w:r>
              <w:drawing>
                <wp:inline distT="0" distB="0" distL="0" distR="0" wp14:anchorId="1804BD4D" wp14:editId="2159E561">
                  <wp:extent cx="2487929" cy="1865947"/>
                  <wp:effectExtent l="25400" t="25400" r="27305" b="139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656BC" w14:paraId="6E5311B1" w14:textId="77777777" w:rsidTr="00B0147B">
        <w:trPr>
          <w:cantSplit/>
          <w:trHeight w:val="3522"/>
        </w:trPr>
        <w:tc>
          <w:tcPr>
            <w:tcW w:w="2409" w:type="pct"/>
          </w:tcPr>
          <w:p w14:paraId="1000C82B" w14:textId="77777777" w:rsidR="00A23D19" w:rsidRDefault="00FC4BB6" w:rsidP="00FC4BB6">
            <w:r>
              <w:t>Good mathematical practice</w:t>
            </w:r>
            <w:r w:rsidRPr="00FC4BB6">
              <w:t xml:space="preserve"> involves the</w:t>
            </w:r>
            <w:r w:rsidR="00206A5E">
              <w:t xml:space="preserve"> ability to communicate what</w:t>
            </w:r>
            <w:r w:rsidRPr="00FC4BB6">
              <w:t xml:space="preserve"> has </w:t>
            </w:r>
            <w:r w:rsidR="00206A5E">
              <w:t xml:space="preserve">been </w:t>
            </w:r>
            <w:r w:rsidRPr="00FC4BB6">
              <w:t xml:space="preserve">learned. </w:t>
            </w:r>
          </w:p>
          <w:p w14:paraId="56068FAC" w14:textId="090BDA96" w:rsidR="00D1583A" w:rsidRDefault="00FC4BB6" w:rsidP="00FC4BB6">
            <w:r w:rsidRPr="00FC4BB6">
              <w:t xml:space="preserve">Students must be able to use mathematical definitions to clearly and accurately explain their reasoning. </w:t>
            </w:r>
          </w:p>
          <w:p w14:paraId="72D09162" w14:textId="54C29796" w:rsidR="00FC4BB6" w:rsidRPr="00FC4BB6" w:rsidRDefault="00FC4BB6" w:rsidP="00FC4BB6">
            <w:pPr>
              <w:rPr>
                <w:lang w:val="en-GB"/>
              </w:rPr>
            </w:pPr>
            <w:r w:rsidRPr="00FC4BB6">
              <w:t xml:space="preserve">In addition, they should be precise </w:t>
            </w:r>
            <w:r w:rsidR="00D9610A">
              <w:t xml:space="preserve">in their work, for example when using </w:t>
            </w:r>
            <w:r w:rsidRPr="00FC4BB6">
              <w:t>units of measure</w:t>
            </w:r>
            <w:r w:rsidR="00D9610A">
              <w:t xml:space="preserve"> or</w:t>
            </w:r>
            <w:r w:rsidRPr="00FC4BB6">
              <w:t xml:space="preserve"> labeling axes</w:t>
            </w:r>
            <w:r w:rsidR="00D9610A">
              <w:t xml:space="preserve"> etc</w:t>
            </w:r>
            <w:r w:rsidRPr="00FC4BB6">
              <w:t>.</w:t>
            </w:r>
          </w:p>
          <w:p w14:paraId="74BD1ADB" w14:textId="77777777" w:rsidR="003656BC" w:rsidRDefault="003656BC" w:rsidP="00B026F0">
            <w:pPr>
              <w:pStyle w:val="FALH3"/>
            </w:pPr>
          </w:p>
        </w:tc>
        <w:tc>
          <w:tcPr>
            <w:tcW w:w="2591" w:type="pct"/>
            <w:tcBorders>
              <w:top w:val="single" w:sz="4" w:space="0" w:color="auto"/>
              <w:bottom w:val="single" w:sz="4" w:space="0" w:color="auto"/>
            </w:tcBorders>
          </w:tcPr>
          <w:p w14:paraId="7E8856A2"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10</w:t>
            </w:r>
            <w:r w:rsidR="006F775D">
              <w:rPr>
                <w:noProof/>
              </w:rPr>
              <w:fldChar w:fldCharType="end"/>
            </w:r>
          </w:p>
          <w:p w14:paraId="15BC27E4" w14:textId="6AA316CB" w:rsidR="003656BC" w:rsidRDefault="00511C04" w:rsidP="00511C04">
            <w:pPr>
              <w:pStyle w:val="Quotation"/>
            </w:pPr>
            <w:r>
              <w:drawing>
                <wp:inline distT="0" distB="0" distL="0" distR="0" wp14:anchorId="0DAE483C" wp14:editId="678FB55A">
                  <wp:extent cx="2487929" cy="1865947"/>
                  <wp:effectExtent l="25400" t="25400" r="27305"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656BC" w14:paraId="76B82512" w14:textId="77777777" w:rsidTr="00B0147B">
        <w:trPr>
          <w:cantSplit/>
          <w:trHeight w:val="3522"/>
        </w:trPr>
        <w:tc>
          <w:tcPr>
            <w:tcW w:w="2409" w:type="pct"/>
          </w:tcPr>
          <w:p w14:paraId="44E72996" w14:textId="7D8529B0" w:rsidR="00CD32AD" w:rsidRDefault="00FC4BB6" w:rsidP="00FC4BB6">
            <w:r w:rsidRPr="00FC4BB6">
              <w:t xml:space="preserve">Students should be able to discern patterns and structures in math. </w:t>
            </w:r>
          </w:p>
          <w:p w14:paraId="10BE0D5C" w14:textId="29FE6FAD" w:rsidR="00CD32AD" w:rsidRDefault="00CD32AD" w:rsidP="00FC4BB6">
            <w:r>
              <w:t>Of course, w</w:t>
            </w:r>
            <w:r w:rsidR="00FC4BB6" w:rsidRPr="00FC4BB6">
              <w:t xml:space="preserve">hat this means varies depending upon grade level. </w:t>
            </w:r>
          </w:p>
          <w:p w14:paraId="0FCC3C50" w14:textId="66134089" w:rsidR="00CD32AD" w:rsidRDefault="00FC4BB6" w:rsidP="00FC4BB6">
            <w:r w:rsidRPr="00FC4BB6">
              <w:t xml:space="preserve">Elementary math students, for example, should know that 4+5 and 5+4 mean the same thing. </w:t>
            </w:r>
          </w:p>
          <w:p w14:paraId="4DCA73D5" w14:textId="29327BA4" w:rsidR="00FC4BB6" w:rsidRDefault="00FC4BB6" w:rsidP="00FC4BB6">
            <w:r w:rsidRPr="00FC4BB6">
              <w:t>High school students will need to note regularity in the way things cancel out when expanding an equation.</w:t>
            </w:r>
          </w:p>
          <w:p w14:paraId="5447BDA8" w14:textId="5859337A" w:rsidR="00CD32AD" w:rsidRDefault="00CD32AD" w:rsidP="00CD32AD">
            <w:r>
              <w:t>You can see how the number of matchsticks grows as the sequence of "houses" on the slide is extended.  The challenge is to express it in mathematics - in arithmetic or in algebra.</w:t>
            </w:r>
            <w:r w:rsidR="00AC61C4">
              <w:br/>
              <w:t xml:space="preserve">Try it with your neighbor, using </w:t>
            </w:r>
            <w:r w:rsidR="00AC61C4" w:rsidRPr="00AC61C4">
              <w:rPr>
                <w:b/>
              </w:rPr>
              <w:t>Handout 2</w:t>
            </w:r>
            <w:r w:rsidR="00AC61C4">
              <w:t>.</w:t>
            </w:r>
          </w:p>
          <w:p w14:paraId="74BEBC39" w14:textId="05E054A8" w:rsidR="00CD32AD" w:rsidRPr="00AC61C4" w:rsidRDefault="00AC61C4" w:rsidP="00FC4BB6">
            <w:pPr>
              <w:rPr>
                <w:i/>
                <w:lang w:val="en-GB"/>
              </w:rPr>
            </w:pPr>
            <w:r w:rsidRPr="00AC61C4">
              <w:rPr>
                <w:i/>
                <w:lang w:val="en-GB"/>
              </w:rPr>
              <w:t>Give them a few minutes to work on this, monitoring the discussions.</w:t>
            </w:r>
          </w:p>
          <w:p w14:paraId="19E59027" w14:textId="0F51D96F" w:rsidR="003656BC" w:rsidRPr="00AC61C4" w:rsidRDefault="00AC61C4" w:rsidP="00FC4BB6">
            <w:pPr>
              <w:rPr>
                <w:i/>
                <w:lang w:val="en-GB"/>
              </w:rPr>
            </w:pPr>
            <w:r w:rsidRPr="00AC61C4">
              <w:rPr>
                <w:i/>
                <w:lang w:val="en-GB"/>
              </w:rPr>
              <w:t>The rule: m = 5h + 1</w:t>
            </w:r>
            <w:r w:rsidR="00636A1A">
              <w:rPr>
                <w:i/>
                <w:lang w:val="en-GB"/>
              </w:rPr>
              <w:t>.</w:t>
            </w:r>
          </w:p>
        </w:tc>
        <w:tc>
          <w:tcPr>
            <w:tcW w:w="2591" w:type="pct"/>
            <w:tcBorders>
              <w:top w:val="single" w:sz="4" w:space="0" w:color="auto"/>
              <w:bottom w:val="single" w:sz="4" w:space="0" w:color="auto"/>
            </w:tcBorders>
          </w:tcPr>
          <w:p w14:paraId="7FE79A79"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11</w:t>
            </w:r>
            <w:r w:rsidR="006F775D">
              <w:rPr>
                <w:noProof/>
              </w:rPr>
              <w:fldChar w:fldCharType="end"/>
            </w:r>
          </w:p>
          <w:p w14:paraId="16D7FAAB" w14:textId="4B8500DE" w:rsidR="003656BC" w:rsidRDefault="00511C04" w:rsidP="00511C04">
            <w:pPr>
              <w:pStyle w:val="Quotation"/>
            </w:pPr>
            <w:r>
              <w:drawing>
                <wp:inline distT="0" distB="0" distL="0" distR="0" wp14:anchorId="487F2A2D" wp14:editId="755259B8">
                  <wp:extent cx="2487929" cy="1865947"/>
                  <wp:effectExtent l="25400" t="25400" r="27305" b="139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24">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656BC" w14:paraId="70F19B81" w14:textId="77777777" w:rsidTr="00B0147B">
        <w:trPr>
          <w:cantSplit/>
          <w:trHeight w:val="3522"/>
        </w:trPr>
        <w:tc>
          <w:tcPr>
            <w:tcW w:w="2409" w:type="pct"/>
          </w:tcPr>
          <w:p w14:paraId="22FCE6C3" w14:textId="21D5390B" w:rsidR="00CD32AD" w:rsidRDefault="00FC4BB6" w:rsidP="00FC4BB6">
            <w:r w:rsidRPr="00FC4BB6">
              <w:t>More advanced math students should be able to recognize when calculations are repeated and be constantly looking for shortcuts</w:t>
            </w:r>
            <w:r w:rsidR="00FA4DF6">
              <w:t xml:space="preserve"> - patterns that can be represented by a rule or formula, as with the Matchstick Houses problem</w:t>
            </w:r>
            <w:r w:rsidRPr="00FC4BB6">
              <w:t xml:space="preserve">. </w:t>
            </w:r>
          </w:p>
          <w:p w14:paraId="03B0EDE6" w14:textId="7E635CEF" w:rsidR="00FC4BB6" w:rsidRDefault="00FC4BB6" w:rsidP="00FC4BB6">
            <w:r w:rsidRPr="00FC4BB6">
              <w:t>As they work through math problems, students should continually re</w:t>
            </w:r>
            <w:r w:rsidR="00CD32AD">
              <w:t>-</w:t>
            </w:r>
            <w:r w:rsidRPr="00FC4BB6">
              <w:t>evaluate if they are on the right track.</w:t>
            </w:r>
          </w:p>
          <w:p w14:paraId="172D2E0B" w14:textId="1E78119A" w:rsidR="003656BC" w:rsidRDefault="003656BC" w:rsidP="00FA4DF6"/>
        </w:tc>
        <w:tc>
          <w:tcPr>
            <w:tcW w:w="2591" w:type="pct"/>
            <w:tcBorders>
              <w:top w:val="single" w:sz="4" w:space="0" w:color="auto"/>
              <w:bottom w:val="single" w:sz="4" w:space="0" w:color="auto"/>
            </w:tcBorders>
          </w:tcPr>
          <w:p w14:paraId="731E0279" w14:textId="77777777" w:rsidR="003656BC" w:rsidRDefault="003656BC" w:rsidP="003656BC">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12</w:t>
            </w:r>
            <w:r w:rsidR="006F775D">
              <w:rPr>
                <w:noProof/>
              </w:rPr>
              <w:fldChar w:fldCharType="end"/>
            </w:r>
          </w:p>
          <w:p w14:paraId="3B4C15EB" w14:textId="7E514CF5" w:rsidR="003656BC" w:rsidRDefault="00511C04" w:rsidP="00511C04">
            <w:pPr>
              <w:pStyle w:val="Quotation"/>
            </w:pPr>
            <w:r>
              <w:drawing>
                <wp:inline distT="0" distB="0" distL="0" distR="0" wp14:anchorId="10025BAD" wp14:editId="7AE51F83">
                  <wp:extent cx="2487929" cy="1865947"/>
                  <wp:effectExtent l="25400" t="25400" r="27305" b="139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25">
                            <a:extLst>
                              <a:ext uri="{28A0092B-C50C-407E-A947-70E740481C1C}">
                                <a14:useLocalDpi xmlns:a14="http://schemas.microsoft.com/office/drawing/2010/main" val="0"/>
                              </a:ext>
                            </a:extLst>
                          </a:blip>
                          <a:stretch>
                            <a:fillRect/>
                          </a:stretch>
                        </pic:blipFill>
                        <pic:spPr bwMode="auto">
                          <a:xfrm>
                            <a:off x="0" y="0"/>
                            <a:ext cx="2487929" cy="18659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41FBA" w14:paraId="5BA5C9F8" w14:textId="77777777" w:rsidTr="00B0147B">
        <w:trPr>
          <w:cantSplit/>
          <w:trHeight w:val="3522"/>
        </w:trPr>
        <w:tc>
          <w:tcPr>
            <w:tcW w:w="2409" w:type="pct"/>
          </w:tcPr>
          <w:p w14:paraId="129CBF08" w14:textId="67F16964" w:rsidR="00E166AF" w:rsidRDefault="003647E2" w:rsidP="00206A5E">
            <w:pPr>
              <w:pStyle w:val="FALH3"/>
            </w:pPr>
            <w:r>
              <w:t>Processes in</w:t>
            </w:r>
            <w:r w:rsidR="00595931">
              <w:t xml:space="preserve"> the Mathematical Practices (15 minutes</w:t>
            </w:r>
            <w:r w:rsidR="00CD32AD">
              <w:t xml:space="preserve"> </w:t>
            </w:r>
            <w:r w:rsidR="00CD32AD">
              <w:rPr>
                <w:b w:val="0"/>
              </w:rPr>
              <w:t>starting after 1</w:t>
            </w:r>
            <w:r w:rsidR="00AC61C4">
              <w:rPr>
                <w:b w:val="0"/>
              </w:rPr>
              <w:t>5</w:t>
            </w:r>
            <w:r w:rsidR="00CD32AD">
              <w:rPr>
                <w:b w:val="0"/>
              </w:rPr>
              <w:t xml:space="preserve"> minutes</w:t>
            </w:r>
            <w:r w:rsidR="00595931">
              <w:t>)</w:t>
            </w:r>
          </w:p>
          <w:p w14:paraId="780E1521" w14:textId="33650D87" w:rsidR="00D75E78" w:rsidRDefault="002469DB" w:rsidP="002469DB">
            <w:r>
              <w:t xml:space="preserve">While we have considered the Mathematical Practices as eight separate items, they have many interconnections with each other. </w:t>
            </w:r>
            <w:r w:rsidR="00D75E78">
              <w:t>Indeed</w:t>
            </w:r>
            <w:r w:rsidR="003647E2">
              <w:t>,</w:t>
            </w:r>
            <w:r w:rsidR="00D75E78">
              <w:t xml:space="preserve"> the </w:t>
            </w:r>
            <w:r w:rsidR="00D75E78" w:rsidRPr="00D75E78">
              <w:t xml:space="preserve">authors of the Standards </w:t>
            </w:r>
            <w:r w:rsidR="00D75E78">
              <w:t>stressed that the Practices should be seen as a whole.</w:t>
            </w:r>
          </w:p>
          <w:p w14:paraId="7F480E31" w14:textId="7DCFC5C4" w:rsidR="002469DB" w:rsidRDefault="002469DB" w:rsidP="002469DB">
            <w:r>
              <w:t xml:space="preserve">Let’s take a look at the Processes </w:t>
            </w:r>
            <w:r w:rsidR="00B9563F">
              <w:t>within</w:t>
            </w:r>
            <w:r>
              <w:t xml:space="preserve"> the Mathematical Practices to help us to see the ways in which the practices interrelate. </w:t>
            </w:r>
          </w:p>
          <w:p w14:paraId="768AC759" w14:textId="711A92FF" w:rsidR="00B026F0" w:rsidRDefault="00B026F0" w:rsidP="008516A0"/>
        </w:tc>
        <w:tc>
          <w:tcPr>
            <w:tcW w:w="2591" w:type="pct"/>
            <w:tcBorders>
              <w:top w:val="single" w:sz="4" w:space="0" w:color="auto"/>
              <w:bottom w:val="single" w:sz="4" w:space="0" w:color="auto"/>
            </w:tcBorders>
          </w:tcPr>
          <w:p w14:paraId="077FD646" w14:textId="77777777" w:rsidR="00B41FBA" w:rsidRDefault="00B41FBA" w:rsidP="00B41FBA">
            <w:pPr>
              <w:pStyle w:val="Caption"/>
            </w:pPr>
            <w:r>
              <w:t xml:space="preserve">Slide </w:t>
            </w:r>
            <w:r w:rsidR="006F775D">
              <w:fldChar w:fldCharType="begin"/>
            </w:r>
            <w:r w:rsidR="006F775D">
              <w:instrText xml:space="preserve"> SEQ Slide \* ARABIC </w:instrText>
            </w:r>
            <w:r w:rsidR="006F775D">
              <w:fldChar w:fldCharType="separate"/>
            </w:r>
            <w:r w:rsidR="00BB5B30">
              <w:rPr>
                <w:noProof/>
              </w:rPr>
              <w:t>13</w:t>
            </w:r>
            <w:r w:rsidR="006F775D">
              <w:rPr>
                <w:noProof/>
              </w:rPr>
              <w:fldChar w:fldCharType="end"/>
            </w:r>
          </w:p>
          <w:p w14:paraId="450E9638" w14:textId="3B19DCA4" w:rsidR="00B41FBA" w:rsidRDefault="00B9563F" w:rsidP="00B801CA">
            <w:pPr>
              <w:pStyle w:val="Quotation"/>
            </w:pPr>
            <w:r>
              <w:drawing>
                <wp:inline distT="0" distB="0" distL="0" distR="0" wp14:anchorId="572B27B5" wp14:editId="1604624A">
                  <wp:extent cx="2543076" cy="1907307"/>
                  <wp:effectExtent l="25400" t="25400" r="22860" b="23495"/>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43076" cy="1907307"/>
                          </a:xfrm>
                          <a:prstGeom prst="rect">
                            <a:avLst/>
                          </a:prstGeom>
                          <a:noFill/>
                          <a:ln>
                            <a:solidFill>
                              <a:schemeClr val="tx1"/>
                            </a:solidFill>
                          </a:ln>
                        </pic:spPr>
                      </pic:pic>
                    </a:graphicData>
                  </a:graphic>
                </wp:inline>
              </w:drawing>
            </w:r>
          </w:p>
        </w:tc>
      </w:tr>
      <w:tr w:rsidR="004B349C" w14:paraId="16BD75C7" w14:textId="77777777" w:rsidTr="00B0147B">
        <w:trPr>
          <w:cantSplit/>
          <w:trHeight w:val="3851"/>
        </w:trPr>
        <w:tc>
          <w:tcPr>
            <w:tcW w:w="2409" w:type="pct"/>
          </w:tcPr>
          <w:p w14:paraId="649CC2C0" w14:textId="194E08E1" w:rsidR="00C60BD0" w:rsidRPr="00484D42" w:rsidRDefault="002469DB" w:rsidP="008516A0">
            <w:pPr>
              <w:rPr>
                <w:lang w:val="en-GB"/>
              </w:rPr>
            </w:pPr>
            <w:r>
              <w:t xml:space="preserve">Five Content Standards (describing the strands of content that students should learn) and five Process Standards were defined </w:t>
            </w:r>
            <w:r w:rsidRPr="00484D42">
              <w:t xml:space="preserve">in the </w:t>
            </w:r>
            <w:r>
              <w:t>‘</w:t>
            </w:r>
            <w:r w:rsidRPr="00484D42">
              <w:t>Principles and Standards for School Mathematics</w:t>
            </w:r>
            <w:r>
              <w:t xml:space="preserve">’. The Process Standards </w:t>
            </w:r>
            <w:r w:rsidR="00A76A0F">
              <w:t>a</w:t>
            </w:r>
            <w:r w:rsidR="00C60BD0" w:rsidRPr="00484D42">
              <w:t>re:</w:t>
            </w:r>
          </w:p>
          <w:p w14:paraId="20021DD5" w14:textId="1E0C28B9" w:rsidR="00C60BD0" w:rsidRDefault="00C60BD0" w:rsidP="008516A0">
            <w:r w:rsidRPr="00484D42">
              <w:t>(1) Problem Solving</w:t>
            </w:r>
            <w:r>
              <w:rPr>
                <w:lang w:val="en-GB"/>
              </w:rPr>
              <w:br/>
            </w:r>
            <w:r w:rsidRPr="00484D42">
              <w:t xml:space="preserve">(2) Reasoning and Proof </w:t>
            </w:r>
            <w:r>
              <w:rPr>
                <w:lang w:val="en-GB"/>
              </w:rPr>
              <w:br/>
            </w:r>
            <w:r w:rsidRPr="00484D42">
              <w:t>(3) Communication</w:t>
            </w:r>
            <w:r>
              <w:rPr>
                <w:lang w:val="en-GB"/>
              </w:rPr>
              <w:br/>
            </w:r>
            <w:r w:rsidRPr="00484D42">
              <w:t xml:space="preserve">(4) Connections </w:t>
            </w:r>
            <w:r>
              <w:rPr>
                <w:lang w:val="en-GB"/>
              </w:rPr>
              <w:br/>
            </w:r>
            <w:r w:rsidRPr="00484D42">
              <w:t>(5) Representation</w:t>
            </w:r>
            <w:r>
              <w:t>s</w:t>
            </w:r>
          </w:p>
          <w:p w14:paraId="411115B2" w14:textId="60A1BDA5" w:rsidR="002F1F54" w:rsidRPr="00484D42" w:rsidRDefault="00B92F4D" w:rsidP="00191F78">
            <w:pPr>
              <w:rPr>
                <w:lang w:val="en-GB"/>
              </w:rPr>
            </w:pPr>
            <w:r>
              <w:t>Here we have</w:t>
            </w:r>
            <w:r w:rsidR="00B743B4">
              <w:t xml:space="preserve"> the rel</w:t>
            </w:r>
            <w:r>
              <w:t xml:space="preserve">ationships among the practices within the process standards. </w:t>
            </w:r>
            <w:r w:rsidR="00B743B4">
              <w:t>Practices 1 and 6 serve as overarching habits of mind in mathematical thinking and are pertinent to all mathematical problem solving. Practices 2 and 3 focus on reasoning and justifying</w:t>
            </w:r>
            <w:r w:rsidR="00BF23BE">
              <w:t>,</w:t>
            </w:r>
            <w:r w:rsidR="00B743B4">
              <w:t xml:space="preserve"> </w:t>
            </w:r>
            <w:r w:rsidR="00191F78">
              <w:t xml:space="preserve">both </w:t>
            </w:r>
            <w:r w:rsidR="00B743B4">
              <w:t xml:space="preserve">for oneself </w:t>
            </w:r>
            <w:r w:rsidR="00191F78">
              <w:t>and</w:t>
            </w:r>
            <w:r w:rsidR="00B743B4">
              <w:t xml:space="preserve"> for others</w:t>
            </w:r>
            <w:r w:rsidR="00BF23BE">
              <w:t>,</w:t>
            </w:r>
            <w:r w:rsidR="00B743B4">
              <w:t xml:space="preserve"> and are essential for establishing the validity of mathematical work. Practices 4 and 5 are particularly relevant for preparing students to use mathematics in their work. Practices 7 and 8 involve identifying and generalizing patterns and structure in calculations and mathematical objects.</w:t>
            </w:r>
          </w:p>
        </w:tc>
        <w:tc>
          <w:tcPr>
            <w:tcW w:w="2591" w:type="pct"/>
            <w:tcBorders>
              <w:top w:val="single" w:sz="4" w:space="0" w:color="auto"/>
              <w:bottom w:val="single" w:sz="4" w:space="0" w:color="auto"/>
            </w:tcBorders>
          </w:tcPr>
          <w:p w14:paraId="67C3E709" w14:textId="7FC2613C" w:rsidR="004A53EA" w:rsidRDefault="00C02997" w:rsidP="004A53EA">
            <w:pPr>
              <w:pStyle w:val="Caption"/>
            </w:pPr>
            <w:r w:rsidRPr="00C02997">
              <w:t xml:space="preserve"> </w:t>
            </w:r>
            <w:r w:rsidR="004A53EA">
              <w:t xml:space="preserve">Slide </w:t>
            </w:r>
            <w:r w:rsidR="006F775D">
              <w:fldChar w:fldCharType="begin"/>
            </w:r>
            <w:r w:rsidR="006F775D">
              <w:instrText xml:space="preserve"> SEQ Slide \* ARABIC </w:instrText>
            </w:r>
            <w:r w:rsidR="006F775D">
              <w:fldChar w:fldCharType="separate"/>
            </w:r>
            <w:r w:rsidR="00BB5B30">
              <w:rPr>
                <w:noProof/>
              </w:rPr>
              <w:t>14</w:t>
            </w:r>
            <w:r w:rsidR="006F775D">
              <w:rPr>
                <w:noProof/>
              </w:rPr>
              <w:fldChar w:fldCharType="end"/>
            </w:r>
          </w:p>
          <w:p w14:paraId="01DE024F" w14:textId="6FCA8E00" w:rsidR="004B349C" w:rsidRDefault="00B801CA" w:rsidP="00B801CA">
            <w:pPr>
              <w:pStyle w:val="Quotation"/>
            </w:pPr>
            <w:r>
              <w:drawing>
                <wp:inline distT="0" distB="0" distL="0" distR="0" wp14:anchorId="48B690A8" wp14:editId="20EFF34A">
                  <wp:extent cx="2487928" cy="1865946"/>
                  <wp:effectExtent l="25400" t="25400" r="2730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27">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DD6D78" w14:textId="742E90D7" w:rsidR="00ED3BC5" w:rsidRPr="005D0E65" w:rsidRDefault="00ED3BC5" w:rsidP="00C02997">
            <w:pPr>
              <w:rPr>
                <w:i/>
              </w:rPr>
            </w:pPr>
          </w:p>
        </w:tc>
      </w:tr>
      <w:tr w:rsidR="00B801CA" w14:paraId="7FADD794" w14:textId="77777777" w:rsidTr="00B0147B">
        <w:trPr>
          <w:cantSplit/>
          <w:trHeight w:val="3567"/>
        </w:trPr>
        <w:tc>
          <w:tcPr>
            <w:tcW w:w="2409" w:type="pct"/>
          </w:tcPr>
          <w:p w14:paraId="14AB0D9D" w14:textId="77777777" w:rsidR="00B801CA" w:rsidRDefault="00595931" w:rsidP="00595931">
            <w:pPr>
              <w:pStyle w:val="FALH3"/>
            </w:pPr>
            <w:r>
              <w:t>Problem Solving</w:t>
            </w:r>
          </w:p>
          <w:p w14:paraId="00919068" w14:textId="1ADECFBF" w:rsidR="00B92F4D" w:rsidRDefault="00B92F4D" w:rsidP="00B92F4D">
            <w:r>
              <w:t>Let’s now look at each of these overarching pr</w:t>
            </w:r>
            <w:r w:rsidR="0012385A">
              <w:t>ocesses in turn, starting with Problem S</w:t>
            </w:r>
            <w:r>
              <w:t>olving …</w:t>
            </w:r>
          </w:p>
        </w:tc>
        <w:tc>
          <w:tcPr>
            <w:tcW w:w="2591" w:type="pct"/>
            <w:tcBorders>
              <w:top w:val="single" w:sz="4" w:space="0" w:color="auto"/>
              <w:bottom w:val="single" w:sz="4" w:space="0" w:color="auto"/>
            </w:tcBorders>
          </w:tcPr>
          <w:p w14:paraId="6E8923A9" w14:textId="77777777" w:rsidR="00B801CA" w:rsidRDefault="00B801CA" w:rsidP="004A53EA">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15</w:t>
            </w:r>
            <w:r w:rsidR="006F775D">
              <w:rPr>
                <w:noProof/>
              </w:rPr>
              <w:fldChar w:fldCharType="end"/>
            </w:r>
          </w:p>
          <w:p w14:paraId="6B5D91C3" w14:textId="1E2A0581" w:rsidR="00B801CA" w:rsidRPr="00B801CA" w:rsidRDefault="00B801CA" w:rsidP="00B801CA">
            <w:pPr>
              <w:pStyle w:val="Quotation"/>
            </w:pPr>
            <w:r>
              <w:drawing>
                <wp:inline distT="0" distB="0" distL="0" distR="0" wp14:anchorId="4D21EA1F" wp14:editId="4FA96CFE">
                  <wp:extent cx="2487929" cy="1865946"/>
                  <wp:effectExtent l="25400" t="25400" r="27305"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87929"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801CA" w14:paraId="57B96F46" w14:textId="77777777" w:rsidTr="00B0147B">
        <w:trPr>
          <w:cantSplit/>
          <w:trHeight w:val="3709"/>
        </w:trPr>
        <w:tc>
          <w:tcPr>
            <w:tcW w:w="2409" w:type="pct"/>
          </w:tcPr>
          <w:p w14:paraId="42551963" w14:textId="77777777" w:rsidR="00B52013" w:rsidRDefault="00C93EF6" w:rsidP="005E14F7">
            <w:pPr>
              <w:rPr>
                <w:lang w:val="en-GB"/>
              </w:rPr>
            </w:pPr>
            <w:r w:rsidRPr="00C93EF6">
              <w:rPr>
                <w:lang w:val="en-GB"/>
              </w:rPr>
              <w:t xml:space="preserve">Solving problems is not only a goal of learning mathematics but also a major means of doing so. Students require frequent opportunities to formulate, grapple with, and solve complex problems that involve a significant amount of effort. They are to be encouraged to reflect on their thinking during the problem-solving process so that they can apply and adapt the strategies they develop to other problems and in other contexts. </w:t>
            </w:r>
          </w:p>
          <w:p w14:paraId="29326DB7" w14:textId="55BBB30B" w:rsidR="00C93EF6" w:rsidRPr="00863C03" w:rsidRDefault="00C93EF6" w:rsidP="005E14F7">
            <w:pPr>
              <w:rPr>
                <w:lang w:val="en-GB"/>
              </w:rPr>
            </w:pPr>
            <w:r w:rsidRPr="00C93EF6">
              <w:rPr>
                <w:lang w:val="en-GB"/>
              </w:rPr>
              <w:t>By solving mathematical problems, students acquire ways of thinking, habits of persistence and curiosity, and confidence in unfamiliar situations that serve them well outside the mathematics classroom.</w:t>
            </w:r>
          </w:p>
        </w:tc>
        <w:tc>
          <w:tcPr>
            <w:tcW w:w="2591" w:type="pct"/>
            <w:tcBorders>
              <w:top w:val="single" w:sz="4" w:space="0" w:color="auto"/>
              <w:bottom w:val="single" w:sz="4" w:space="0" w:color="auto"/>
            </w:tcBorders>
          </w:tcPr>
          <w:p w14:paraId="3B6314B1" w14:textId="77777777" w:rsidR="00B801CA" w:rsidRDefault="00B801CA" w:rsidP="004A53EA">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16</w:t>
            </w:r>
            <w:r w:rsidR="006F775D">
              <w:rPr>
                <w:noProof/>
              </w:rPr>
              <w:fldChar w:fldCharType="end"/>
            </w:r>
          </w:p>
          <w:p w14:paraId="0EA7D595" w14:textId="210EF9EB" w:rsidR="00B801CA" w:rsidRPr="00B801CA" w:rsidRDefault="005644A6" w:rsidP="00B801CA">
            <w:pPr>
              <w:pStyle w:val="Quotation"/>
            </w:pPr>
            <w:r>
              <w:drawing>
                <wp:inline distT="0" distB="0" distL="0" distR="0" wp14:anchorId="24A7C9D6" wp14:editId="1E63F671">
                  <wp:extent cx="2574971" cy="1931228"/>
                  <wp:effectExtent l="25400" t="25400" r="15875" b="2476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574971" cy="1931228"/>
                          </a:xfrm>
                          <a:prstGeom prst="rect">
                            <a:avLst/>
                          </a:prstGeom>
                          <a:noFill/>
                          <a:ln>
                            <a:solidFill>
                              <a:schemeClr val="tx1"/>
                            </a:solidFill>
                          </a:ln>
                        </pic:spPr>
                      </pic:pic>
                    </a:graphicData>
                  </a:graphic>
                </wp:inline>
              </w:drawing>
            </w:r>
          </w:p>
        </w:tc>
      </w:tr>
      <w:tr w:rsidR="00B801CA" w14:paraId="3947CDF3" w14:textId="77777777" w:rsidTr="00B0147B">
        <w:trPr>
          <w:cantSplit/>
          <w:trHeight w:val="3851"/>
        </w:trPr>
        <w:tc>
          <w:tcPr>
            <w:tcW w:w="2409" w:type="pct"/>
          </w:tcPr>
          <w:p w14:paraId="425A94F0" w14:textId="37F53BF5" w:rsidR="00B801CA" w:rsidRDefault="00595931" w:rsidP="00595931">
            <w:pPr>
              <w:pStyle w:val="FALH3"/>
            </w:pPr>
            <w:r>
              <w:t>Communication, Reasoning</w:t>
            </w:r>
            <w:r w:rsidR="00BF23BE">
              <w:t>,</w:t>
            </w:r>
            <w:r>
              <w:t xml:space="preserve"> and Proof</w:t>
            </w:r>
          </w:p>
          <w:p w14:paraId="07CE40D4" w14:textId="6F1624EB" w:rsidR="005E14F7" w:rsidRDefault="005E14F7" w:rsidP="005E14F7">
            <w:r>
              <w:t>The second and third process standards are demonstrated in the relationship between MP2 and MP3. Let’s now look at the connection between these two practices</w:t>
            </w:r>
            <w:r w:rsidR="00BF23BE">
              <w:t xml:space="preserve"> …</w:t>
            </w:r>
          </w:p>
        </w:tc>
        <w:tc>
          <w:tcPr>
            <w:tcW w:w="2591" w:type="pct"/>
            <w:tcBorders>
              <w:top w:val="single" w:sz="4" w:space="0" w:color="auto"/>
              <w:bottom w:val="single" w:sz="4" w:space="0" w:color="auto"/>
            </w:tcBorders>
          </w:tcPr>
          <w:p w14:paraId="25131458" w14:textId="77777777" w:rsidR="00B801CA" w:rsidRDefault="00B801CA" w:rsidP="004A53EA">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17</w:t>
            </w:r>
            <w:r w:rsidR="006F775D">
              <w:rPr>
                <w:noProof/>
              </w:rPr>
              <w:fldChar w:fldCharType="end"/>
            </w:r>
          </w:p>
          <w:p w14:paraId="0E99B1D4" w14:textId="68004052" w:rsidR="00B801CA" w:rsidRPr="00B801CA" w:rsidRDefault="00B801CA" w:rsidP="00B801CA">
            <w:pPr>
              <w:pStyle w:val="Quotation"/>
            </w:pPr>
            <w:r>
              <w:drawing>
                <wp:inline distT="0" distB="0" distL="0" distR="0" wp14:anchorId="6CB06726" wp14:editId="0F1380D2">
                  <wp:extent cx="2487928" cy="1865946"/>
                  <wp:effectExtent l="25400" t="25400" r="27305" b="139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801CA" w14:paraId="3EBF058A" w14:textId="77777777" w:rsidTr="00B0147B">
        <w:trPr>
          <w:cantSplit/>
          <w:trHeight w:val="3851"/>
        </w:trPr>
        <w:tc>
          <w:tcPr>
            <w:tcW w:w="2409" w:type="pct"/>
          </w:tcPr>
          <w:p w14:paraId="6AA37D08" w14:textId="5877E0FA" w:rsidR="00C93EF6" w:rsidRPr="00C93EF6" w:rsidRDefault="00C93EF6" w:rsidP="00133E0F">
            <w:pPr>
              <w:rPr>
                <w:lang w:val="en-GB"/>
              </w:rPr>
            </w:pPr>
            <w:r w:rsidRPr="00C93EF6">
              <w:rPr>
                <w:lang w:val="en-GB"/>
              </w:rPr>
              <w:t>Mathematical communication is a way of sharing ideas and clarifying understanding. When students are challenged to communicate the results of their thinking to others, they learn to be clear, convincing, and precise in their use of mathematical language.</w:t>
            </w:r>
          </w:p>
          <w:p w14:paraId="67C5C13F" w14:textId="2CB4933F" w:rsidR="00B801CA" w:rsidRPr="00137C84" w:rsidRDefault="00C93EF6" w:rsidP="00133E0F">
            <w:pPr>
              <w:rPr>
                <w:lang w:val="en-GB"/>
              </w:rPr>
            </w:pPr>
            <w:r w:rsidRPr="00C93EF6">
              <w:rPr>
                <w:lang w:val="en-GB"/>
              </w:rPr>
              <w:t xml:space="preserve">Mathematical reasoning and proof offer powerful ways of developing and expressing insights about a wide range of phenomena. By exploring </w:t>
            </w:r>
            <w:r w:rsidR="00133E0F" w:rsidRPr="00C93EF6">
              <w:rPr>
                <w:lang w:val="en-GB"/>
              </w:rPr>
              <w:t xml:space="preserve">mathematical conjectures </w:t>
            </w:r>
            <w:r w:rsidR="00133E0F">
              <w:rPr>
                <w:lang w:val="en-GB"/>
              </w:rPr>
              <w:t xml:space="preserve">and </w:t>
            </w:r>
            <w:r w:rsidRPr="00C93EF6">
              <w:rPr>
                <w:lang w:val="en-GB"/>
              </w:rPr>
              <w:t xml:space="preserve">justifying results, students should </w:t>
            </w:r>
            <w:r w:rsidR="00133E0F">
              <w:rPr>
                <w:lang w:val="en-GB"/>
              </w:rPr>
              <w:t xml:space="preserve">begin to </w:t>
            </w:r>
            <w:r w:rsidRPr="00C93EF6">
              <w:rPr>
                <w:lang w:val="en-GB"/>
              </w:rPr>
              <w:t>see that mathematics makes sense.</w:t>
            </w:r>
          </w:p>
        </w:tc>
        <w:tc>
          <w:tcPr>
            <w:tcW w:w="2591" w:type="pct"/>
            <w:tcBorders>
              <w:top w:val="single" w:sz="4" w:space="0" w:color="auto"/>
              <w:bottom w:val="single" w:sz="4" w:space="0" w:color="auto"/>
            </w:tcBorders>
          </w:tcPr>
          <w:p w14:paraId="1EED1439" w14:textId="77777777" w:rsidR="00B801CA" w:rsidRDefault="00B801CA" w:rsidP="004A53EA">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18</w:t>
            </w:r>
            <w:r w:rsidR="006F775D">
              <w:rPr>
                <w:noProof/>
              </w:rPr>
              <w:fldChar w:fldCharType="end"/>
            </w:r>
          </w:p>
          <w:p w14:paraId="2893876C" w14:textId="082D8F26" w:rsidR="00B801CA" w:rsidRPr="00B801CA" w:rsidRDefault="00B801CA" w:rsidP="00B801CA">
            <w:pPr>
              <w:pStyle w:val="Quotation"/>
            </w:pPr>
            <w:r>
              <w:drawing>
                <wp:inline distT="0" distB="0" distL="0" distR="0" wp14:anchorId="56D9605F" wp14:editId="450848A2">
                  <wp:extent cx="2487928" cy="1865946"/>
                  <wp:effectExtent l="25400" t="25400" r="27305" b="139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1">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801CA" w14:paraId="61708A7C" w14:textId="77777777" w:rsidTr="00B0147B">
        <w:trPr>
          <w:cantSplit/>
          <w:trHeight w:val="3851"/>
        </w:trPr>
        <w:tc>
          <w:tcPr>
            <w:tcW w:w="2409" w:type="pct"/>
          </w:tcPr>
          <w:p w14:paraId="009461F1" w14:textId="19FFC828" w:rsidR="00B801CA" w:rsidRDefault="00595931" w:rsidP="00595931">
            <w:pPr>
              <w:pStyle w:val="FALH3"/>
            </w:pPr>
            <w:r>
              <w:t>Representation</w:t>
            </w:r>
            <w:r w:rsidR="00C93EF6">
              <w:t>s</w:t>
            </w:r>
          </w:p>
          <w:p w14:paraId="476BB0A2" w14:textId="61C36F30" w:rsidR="008A69AE" w:rsidRPr="008A69AE" w:rsidRDefault="0012385A" w:rsidP="0012385A">
            <w:pPr>
              <w:rPr>
                <w:lang w:val="en-GB"/>
              </w:rPr>
            </w:pPr>
            <w:r>
              <w:rPr>
                <w:lang w:val="en-GB"/>
              </w:rPr>
              <w:t>The fifth process standard provides an overarching description of practices MP4 and MP5. Let’s take a look …</w:t>
            </w:r>
          </w:p>
        </w:tc>
        <w:tc>
          <w:tcPr>
            <w:tcW w:w="2591" w:type="pct"/>
            <w:tcBorders>
              <w:top w:val="single" w:sz="4" w:space="0" w:color="auto"/>
              <w:bottom w:val="single" w:sz="4" w:space="0" w:color="auto"/>
            </w:tcBorders>
          </w:tcPr>
          <w:p w14:paraId="4814B199" w14:textId="77777777" w:rsidR="00B801CA" w:rsidRDefault="00B801CA" w:rsidP="004A53EA">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19</w:t>
            </w:r>
            <w:r w:rsidR="006F775D">
              <w:rPr>
                <w:noProof/>
              </w:rPr>
              <w:fldChar w:fldCharType="end"/>
            </w:r>
          </w:p>
          <w:p w14:paraId="096421C7" w14:textId="5CEE0AFB" w:rsidR="00B801CA" w:rsidRPr="00B801CA" w:rsidRDefault="00B801CA" w:rsidP="00B801CA">
            <w:pPr>
              <w:pStyle w:val="Quotation"/>
            </w:pPr>
            <w:r>
              <w:drawing>
                <wp:inline distT="0" distB="0" distL="0" distR="0" wp14:anchorId="33281534" wp14:editId="02EA0187">
                  <wp:extent cx="2487928" cy="1865946"/>
                  <wp:effectExtent l="25400" t="25400" r="27305" b="139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2">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63C03" w14:paraId="5BF02202" w14:textId="77777777" w:rsidTr="00B0147B">
        <w:trPr>
          <w:cantSplit/>
          <w:trHeight w:val="3851"/>
        </w:trPr>
        <w:tc>
          <w:tcPr>
            <w:tcW w:w="2409" w:type="pct"/>
          </w:tcPr>
          <w:p w14:paraId="1CD0A329" w14:textId="77777777" w:rsidR="00B52013" w:rsidRDefault="008A69AE" w:rsidP="008A69AE">
            <w:pPr>
              <w:rPr>
                <w:lang w:val="en-GB"/>
              </w:rPr>
            </w:pPr>
            <w:r w:rsidRPr="008A69AE">
              <w:rPr>
                <w:lang w:val="en-GB"/>
              </w:rPr>
              <w:t>Mathematical ideas can be re</w:t>
            </w:r>
            <w:r>
              <w:rPr>
                <w:lang w:val="en-GB"/>
              </w:rPr>
              <w:t xml:space="preserve">presented in a variety of ways. </w:t>
            </w:r>
            <w:r w:rsidRPr="008A69AE">
              <w:rPr>
                <w:lang w:val="en-GB"/>
              </w:rPr>
              <w:t xml:space="preserve">The ways in which mathematical ideas are represented is fundamental to how people understand and use those ideas. </w:t>
            </w:r>
          </w:p>
          <w:p w14:paraId="11055A4B" w14:textId="3658BD8E" w:rsidR="00B9563F" w:rsidRDefault="00B9563F" w:rsidP="008A69AE">
            <w:pPr>
              <w:rPr>
                <w:lang w:val="en-GB"/>
              </w:rPr>
            </w:pPr>
            <w:r>
              <w:rPr>
                <w:lang w:val="en-GB"/>
              </w:rPr>
              <w:t xml:space="preserve">The same is true of real world situations, which can be </w:t>
            </w:r>
            <w:r w:rsidR="002C7434">
              <w:rPr>
                <w:lang w:val="en-GB"/>
              </w:rPr>
              <w:t>better understood through</w:t>
            </w:r>
            <w:r>
              <w:rPr>
                <w:lang w:val="en-GB"/>
              </w:rPr>
              <w:t xml:space="preserve"> mathematical models</w:t>
            </w:r>
            <w:r w:rsidR="002C7434">
              <w:rPr>
                <w:lang w:val="en-GB"/>
              </w:rPr>
              <w:t xml:space="preserve"> - as we did with Matchstick Houses</w:t>
            </w:r>
            <w:r>
              <w:rPr>
                <w:lang w:val="en-GB"/>
              </w:rPr>
              <w:t>.</w:t>
            </w:r>
          </w:p>
          <w:p w14:paraId="6DB19D74" w14:textId="04BCC392" w:rsidR="00863C03" w:rsidRDefault="008A69AE" w:rsidP="008A69AE">
            <w:r w:rsidRPr="008A69AE">
              <w:rPr>
                <w:lang w:val="en-GB"/>
              </w:rPr>
              <w:t>When students gain access to mathematical representations and the ideas they express</w:t>
            </w:r>
            <w:r w:rsidR="00B52013">
              <w:rPr>
                <w:lang w:val="en-GB"/>
              </w:rPr>
              <w:t>,</w:t>
            </w:r>
            <w:r w:rsidRPr="008A69AE">
              <w:rPr>
                <w:lang w:val="en-GB"/>
              </w:rPr>
              <w:t xml:space="preserve"> and when they can create representations to capture mathematical concepts or relationships, they acquire a set of tools that significantly expand their capacity to model and interpret physical, social, and mathematical phenomena.</w:t>
            </w:r>
          </w:p>
        </w:tc>
        <w:tc>
          <w:tcPr>
            <w:tcW w:w="2591" w:type="pct"/>
            <w:tcBorders>
              <w:top w:val="single" w:sz="4" w:space="0" w:color="auto"/>
              <w:bottom w:val="single" w:sz="4" w:space="0" w:color="auto"/>
            </w:tcBorders>
          </w:tcPr>
          <w:p w14:paraId="3A995C2F" w14:textId="77777777" w:rsidR="00863C03" w:rsidRDefault="00863C03" w:rsidP="00863C03">
            <w:pPr>
              <w:pStyle w:val="Caption"/>
              <w:rPr>
                <w:noProof/>
              </w:rPr>
            </w:pPr>
            <w:r>
              <w:t xml:space="preserve">Slide </w:t>
            </w:r>
            <w:r w:rsidR="006F775D">
              <w:fldChar w:fldCharType="begin"/>
            </w:r>
            <w:r w:rsidR="006F775D">
              <w:instrText xml:space="preserve"> SEQ Slide \* ARA</w:instrText>
            </w:r>
            <w:r w:rsidR="006F775D">
              <w:instrText xml:space="preserve">BIC </w:instrText>
            </w:r>
            <w:r w:rsidR="006F775D">
              <w:fldChar w:fldCharType="separate"/>
            </w:r>
            <w:r w:rsidR="00BB5B30">
              <w:rPr>
                <w:noProof/>
              </w:rPr>
              <w:t>20</w:t>
            </w:r>
            <w:r w:rsidR="006F775D">
              <w:rPr>
                <w:noProof/>
              </w:rPr>
              <w:fldChar w:fldCharType="end"/>
            </w:r>
          </w:p>
          <w:p w14:paraId="51F26A98" w14:textId="326B228D" w:rsidR="00863C03" w:rsidRDefault="00863C03" w:rsidP="00863C03">
            <w:pPr>
              <w:pStyle w:val="Quotation"/>
            </w:pPr>
            <w:r>
              <w:drawing>
                <wp:inline distT="0" distB="0" distL="0" distR="0" wp14:anchorId="531939B7" wp14:editId="267B2CA1">
                  <wp:extent cx="2487928" cy="1865946"/>
                  <wp:effectExtent l="25400" t="25400" r="27305" b="139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3">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63C03" w14:paraId="68DB4F10" w14:textId="77777777" w:rsidTr="00B0147B">
        <w:trPr>
          <w:cantSplit/>
          <w:trHeight w:val="3851"/>
        </w:trPr>
        <w:tc>
          <w:tcPr>
            <w:tcW w:w="2409" w:type="pct"/>
          </w:tcPr>
          <w:p w14:paraId="218D7296" w14:textId="77777777" w:rsidR="00863C03" w:rsidRDefault="00595931" w:rsidP="00595931">
            <w:pPr>
              <w:pStyle w:val="FALH3"/>
            </w:pPr>
            <w:r>
              <w:t>Making Connections and Generalizing</w:t>
            </w:r>
          </w:p>
          <w:p w14:paraId="58A77A6D" w14:textId="77777777" w:rsidR="00B52013" w:rsidRDefault="0012385A" w:rsidP="00AB6E1D">
            <w:r>
              <w:t>The remaining two Mathematical Practices</w:t>
            </w:r>
            <w:r w:rsidR="00AB6E1D">
              <w:t>,</w:t>
            </w:r>
            <w:r>
              <w:t xml:space="preserve"> MP7 and MP8</w:t>
            </w:r>
            <w:r w:rsidR="00AB6E1D">
              <w:t>,</w:t>
            </w:r>
            <w:r>
              <w:t xml:space="preserve"> fall under the final</w:t>
            </w:r>
            <w:r w:rsidR="00AB6E1D">
              <w:t xml:space="preserve"> (fourth) practice standard of </w:t>
            </w:r>
            <w:r w:rsidR="0025465E">
              <w:t>‘</w:t>
            </w:r>
            <w:r w:rsidR="00AB6E1D">
              <w:t>C</w:t>
            </w:r>
            <w:r>
              <w:t>onnections</w:t>
            </w:r>
            <w:r w:rsidR="0025465E">
              <w:t>’</w:t>
            </w:r>
            <w:r>
              <w:t xml:space="preserve">. </w:t>
            </w:r>
            <w:r w:rsidR="00AB6E1D">
              <w:t>As students begin to make connections</w:t>
            </w:r>
            <w:r w:rsidR="0025465E">
              <w:t>,</w:t>
            </w:r>
            <w:r w:rsidR="00AB6E1D">
              <w:t xml:space="preserve"> they are able to generalize both within and outside the context of mathematics. </w:t>
            </w:r>
          </w:p>
          <w:p w14:paraId="28CCFA35" w14:textId="2C107EE4" w:rsidR="0012385A" w:rsidRDefault="00AB6E1D" w:rsidP="00AB6E1D">
            <w:r>
              <w:t>Let’s look at how these two practices fit within this process standard …</w:t>
            </w:r>
          </w:p>
        </w:tc>
        <w:tc>
          <w:tcPr>
            <w:tcW w:w="2591" w:type="pct"/>
            <w:tcBorders>
              <w:top w:val="single" w:sz="4" w:space="0" w:color="auto"/>
              <w:bottom w:val="single" w:sz="4" w:space="0" w:color="auto"/>
            </w:tcBorders>
          </w:tcPr>
          <w:p w14:paraId="059AF780" w14:textId="77777777" w:rsidR="00863C03" w:rsidRDefault="00863C03" w:rsidP="00863C03">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21</w:t>
            </w:r>
            <w:r w:rsidR="006F775D">
              <w:rPr>
                <w:noProof/>
              </w:rPr>
              <w:fldChar w:fldCharType="end"/>
            </w:r>
          </w:p>
          <w:p w14:paraId="5AA78D0F" w14:textId="3B426FE5" w:rsidR="00863C03" w:rsidRDefault="00863C03" w:rsidP="00863C03">
            <w:pPr>
              <w:pStyle w:val="Quotation"/>
            </w:pPr>
            <w:r>
              <w:drawing>
                <wp:inline distT="0" distB="0" distL="0" distR="0" wp14:anchorId="7ECB6DC4" wp14:editId="6B019249">
                  <wp:extent cx="2487928" cy="1865946"/>
                  <wp:effectExtent l="25400" t="25400" r="27305" b="13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4">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63C03" w14:paraId="0FF43E8A" w14:textId="77777777" w:rsidTr="00B0147B">
        <w:trPr>
          <w:cantSplit/>
          <w:trHeight w:val="3851"/>
        </w:trPr>
        <w:tc>
          <w:tcPr>
            <w:tcW w:w="2409" w:type="pct"/>
          </w:tcPr>
          <w:p w14:paraId="0FE0BBC2" w14:textId="77777777" w:rsidR="00B52013" w:rsidRDefault="008A69AE" w:rsidP="008A69AE">
            <w:pPr>
              <w:rPr>
                <w:lang w:val="en-GB"/>
              </w:rPr>
            </w:pPr>
            <w:r w:rsidRPr="008A69AE">
              <w:rPr>
                <w:lang w:val="en-GB"/>
              </w:rPr>
              <w:t>Mathematics is not a collection of</w:t>
            </w:r>
            <w:r w:rsidR="0025465E">
              <w:rPr>
                <w:lang w:val="en-GB"/>
              </w:rPr>
              <w:t xml:space="preserve"> separate strands</w:t>
            </w:r>
            <w:r>
              <w:rPr>
                <w:lang w:val="en-GB"/>
              </w:rPr>
              <w:t xml:space="preserve">, but </w:t>
            </w:r>
            <w:r w:rsidRPr="008A69AE">
              <w:rPr>
                <w:lang w:val="en-GB"/>
              </w:rPr>
              <w:t xml:space="preserve">an integrated field of study. </w:t>
            </w:r>
            <w:r>
              <w:rPr>
                <w:lang w:val="en-GB"/>
              </w:rPr>
              <w:t>As students develop these two practices</w:t>
            </w:r>
            <w:r w:rsidR="00622426">
              <w:rPr>
                <w:lang w:val="en-GB"/>
              </w:rPr>
              <w:t>,</w:t>
            </w:r>
            <w:r>
              <w:rPr>
                <w:lang w:val="en-GB"/>
              </w:rPr>
              <w:t xml:space="preserve"> they begin to see </w:t>
            </w:r>
            <w:r w:rsidRPr="008A69AE">
              <w:rPr>
                <w:lang w:val="en-GB"/>
              </w:rPr>
              <w:t xml:space="preserve">connections </w:t>
            </w:r>
            <w:r w:rsidR="00622426">
              <w:rPr>
                <w:lang w:val="en-GB"/>
              </w:rPr>
              <w:t>between</w:t>
            </w:r>
            <w:r w:rsidRPr="008A69AE">
              <w:rPr>
                <w:lang w:val="en-GB"/>
              </w:rPr>
              <w:t xml:space="preserve"> topics, in contexts that relate mathematics to other subjects, and in thei</w:t>
            </w:r>
            <w:r w:rsidR="00622426">
              <w:rPr>
                <w:lang w:val="en-GB"/>
              </w:rPr>
              <w:t xml:space="preserve">r own interests and experience. </w:t>
            </w:r>
          </w:p>
          <w:p w14:paraId="439789C6" w14:textId="3B8FCD88" w:rsidR="008A69AE" w:rsidRPr="008A69AE" w:rsidRDefault="008A69AE" w:rsidP="008A69AE">
            <w:pPr>
              <w:rPr>
                <w:lang w:val="en-GB"/>
              </w:rPr>
            </w:pPr>
            <w:r w:rsidRPr="008A69AE">
              <w:rPr>
                <w:lang w:val="en-GB"/>
              </w:rPr>
              <w:t>When students connect mathematical ideas, their understanding is deeper and more lasting, and they come to view mathematics as a coherent whole.</w:t>
            </w:r>
          </w:p>
          <w:p w14:paraId="77EC2E53" w14:textId="0F4BFBF0" w:rsidR="00863C03" w:rsidRPr="00863C03" w:rsidRDefault="00863C03" w:rsidP="008516A0">
            <w:pPr>
              <w:rPr>
                <w:lang w:val="en-GB"/>
              </w:rPr>
            </w:pPr>
          </w:p>
        </w:tc>
        <w:tc>
          <w:tcPr>
            <w:tcW w:w="2591" w:type="pct"/>
            <w:tcBorders>
              <w:top w:val="single" w:sz="4" w:space="0" w:color="auto"/>
              <w:bottom w:val="single" w:sz="4" w:space="0" w:color="auto"/>
            </w:tcBorders>
          </w:tcPr>
          <w:p w14:paraId="7997344C" w14:textId="77777777" w:rsidR="00863C03" w:rsidRDefault="00863C03" w:rsidP="00863C03">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22</w:t>
            </w:r>
            <w:r w:rsidR="006F775D">
              <w:rPr>
                <w:noProof/>
              </w:rPr>
              <w:fldChar w:fldCharType="end"/>
            </w:r>
          </w:p>
          <w:p w14:paraId="3ABA163F" w14:textId="451ECFCC" w:rsidR="00863C03" w:rsidRDefault="00863C03" w:rsidP="00137C84">
            <w:pPr>
              <w:pStyle w:val="Quotation"/>
            </w:pPr>
            <w:r>
              <w:drawing>
                <wp:inline distT="0" distB="0" distL="0" distR="0" wp14:anchorId="4A16B128" wp14:editId="194FD61A">
                  <wp:extent cx="2487928" cy="1865946"/>
                  <wp:effectExtent l="25400" t="25400" r="27305" b="139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5">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33E0F" w14:paraId="1202C964" w14:textId="77777777" w:rsidTr="00B0147B">
        <w:trPr>
          <w:cantSplit/>
          <w:trHeight w:val="3851"/>
        </w:trPr>
        <w:tc>
          <w:tcPr>
            <w:tcW w:w="2409" w:type="pct"/>
          </w:tcPr>
          <w:p w14:paraId="207BE811" w14:textId="0304D7DA" w:rsidR="00133E0F" w:rsidRDefault="00133E0F" w:rsidP="00133E0F">
            <w:pPr>
              <w:pStyle w:val="FALH3"/>
              <w:rPr>
                <w:lang w:val="en-GB"/>
              </w:rPr>
            </w:pPr>
            <w:r>
              <w:rPr>
                <w:lang w:val="en-GB"/>
              </w:rPr>
              <w:t xml:space="preserve">Looking at </w:t>
            </w:r>
            <w:r w:rsidR="00016352">
              <w:rPr>
                <w:lang w:val="en-GB"/>
              </w:rPr>
              <w:t>Task</w:t>
            </w:r>
            <w:r w:rsidR="003647E2">
              <w:rPr>
                <w:lang w:val="en-GB"/>
              </w:rPr>
              <w:t>s</w:t>
            </w:r>
            <w:r w:rsidR="004B3A0F">
              <w:rPr>
                <w:lang w:val="en-GB"/>
              </w:rPr>
              <w:t xml:space="preserve"> </w:t>
            </w:r>
            <w:r w:rsidR="0033224F">
              <w:rPr>
                <w:lang w:val="en-GB"/>
              </w:rPr>
              <w:br/>
            </w:r>
            <w:r w:rsidR="004B3A0F">
              <w:rPr>
                <w:lang w:val="en-GB"/>
              </w:rPr>
              <w:t>(20 minutes</w:t>
            </w:r>
            <w:r w:rsidR="0033224F">
              <w:rPr>
                <w:lang w:val="en-GB"/>
              </w:rPr>
              <w:t xml:space="preserve"> </w:t>
            </w:r>
            <w:r w:rsidR="00FC20C8">
              <w:rPr>
                <w:b w:val="0"/>
              </w:rPr>
              <w:t xml:space="preserve">starting </w:t>
            </w:r>
            <w:r w:rsidR="0033224F" w:rsidRPr="00B0147B">
              <w:rPr>
                <w:b w:val="0"/>
                <w:lang w:val="en-GB"/>
              </w:rPr>
              <w:t xml:space="preserve">after </w:t>
            </w:r>
            <w:r w:rsidR="002C7434">
              <w:rPr>
                <w:b w:val="0"/>
                <w:lang w:val="en-GB"/>
              </w:rPr>
              <w:t>30</w:t>
            </w:r>
            <w:r w:rsidR="0033224F" w:rsidRPr="00B0147B">
              <w:rPr>
                <w:b w:val="0"/>
                <w:lang w:val="en-GB"/>
              </w:rPr>
              <w:t xml:space="preserve"> minutes</w:t>
            </w:r>
            <w:r w:rsidR="004B3A0F">
              <w:rPr>
                <w:lang w:val="en-GB"/>
              </w:rPr>
              <w:t>)</w:t>
            </w:r>
          </w:p>
          <w:p w14:paraId="630D255F" w14:textId="17D3FB30" w:rsidR="0025465E" w:rsidRPr="008A69AE" w:rsidRDefault="004B3A0F" w:rsidP="0025465E">
            <w:pPr>
              <w:rPr>
                <w:lang w:val="en-GB"/>
              </w:rPr>
            </w:pPr>
            <w:r>
              <w:rPr>
                <w:lang w:val="en-GB"/>
              </w:rPr>
              <w:t>By carefully selecting the tasks we give to our students, we can promote their development of the practices. In order to ensure a comprehensive coverage of the eight Mathematical Practices, it is helpful for us to identify the specific practices that a task addresses so let’s have a go at doing that with a task now …</w:t>
            </w:r>
          </w:p>
        </w:tc>
        <w:tc>
          <w:tcPr>
            <w:tcW w:w="2591" w:type="pct"/>
            <w:tcBorders>
              <w:top w:val="single" w:sz="4" w:space="0" w:color="auto"/>
              <w:bottom w:val="single" w:sz="4" w:space="0" w:color="auto"/>
            </w:tcBorders>
          </w:tcPr>
          <w:p w14:paraId="2B1F2313" w14:textId="77777777" w:rsidR="00133E0F" w:rsidRDefault="00133E0F" w:rsidP="00133E0F">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23</w:t>
            </w:r>
            <w:r w:rsidR="006F775D">
              <w:rPr>
                <w:noProof/>
              </w:rPr>
              <w:fldChar w:fldCharType="end"/>
            </w:r>
          </w:p>
          <w:p w14:paraId="0A5FA327" w14:textId="513DDB05" w:rsidR="00133E0F" w:rsidRDefault="00133E0F" w:rsidP="00133E0F">
            <w:pPr>
              <w:pStyle w:val="Quotation"/>
            </w:pPr>
            <w:r>
              <w:drawing>
                <wp:inline distT="0" distB="0" distL="0" distR="0" wp14:anchorId="4D082FFF" wp14:editId="611591AC">
                  <wp:extent cx="2487928" cy="1865946"/>
                  <wp:effectExtent l="25400" t="25400" r="2730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6">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4B3A0F" w14:paraId="2BC4A30A" w14:textId="77777777" w:rsidTr="00B0147B">
        <w:trPr>
          <w:cantSplit/>
          <w:trHeight w:val="3851"/>
        </w:trPr>
        <w:tc>
          <w:tcPr>
            <w:tcW w:w="2409" w:type="pct"/>
          </w:tcPr>
          <w:p w14:paraId="60E8E23B" w14:textId="557B2B01" w:rsidR="003C0909" w:rsidRDefault="003C0909" w:rsidP="003C0909">
            <w:pPr>
              <w:rPr>
                <w:lang w:val="en-GB"/>
              </w:rPr>
            </w:pPr>
            <w:r>
              <w:rPr>
                <w:lang w:val="en-GB"/>
              </w:rPr>
              <w:t xml:space="preserve">You will find a copy of the Table Tiling task </w:t>
            </w:r>
            <w:r w:rsidR="002C7434">
              <w:rPr>
                <w:lang w:val="en-GB"/>
              </w:rPr>
              <w:t>in</w:t>
            </w:r>
            <w:r>
              <w:rPr>
                <w:lang w:val="en-GB"/>
              </w:rPr>
              <w:t xml:space="preserve"> </w:t>
            </w:r>
            <w:r w:rsidRPr="002C7434">
              <w:rPr>
                <w:b/>
                <w:lang w:val="en-GB"/>
              </w:rPr>
              <w:t>Handout</w:t>
            </w:r>
            <w:r w:rsidR="002C7434" w:rsidRPr="002C7434">
              <w:rPr>
                <w:b/>
                <w:lang w:val="en-GB"/>
              </w:rPr>
              <w:t xml:space="preserve"> 3</w:t>
            </w:r>
            <w:r>
              <w:rPr>
                <w:lang w:val="en-GB"/>
              </w:rPr>
              <w:t>.</w:t>
            </w:r>
          </w:p>
          <w:p w14:paraId="69169BDA" w14:textId="4B752C9C" w:rsidR="003C0909" w:rsidRDefault="007B777F" w:rsidP="003C0909">
            <w:pPr>
              <w:rPr>
                <w:shd w:val="clear" w:color="auto" w:fill="FFFFFF"/>
                <w:lang w:val="en-GB"/>
              </w:rPr>
            </w:pPr>
            <w:r>
              <w:rPr>
                <w:lang w:val="en-GB"/>
              </w:rPr>
              <w:t>The core problem is</w:t>
            </w:r>
            <w:r w:rsidR="003C0909">
              <w:rPr>
                <w:shd w:val="clear" w:color="auto" w:fill="FFFFFF"/>
                <w:lang w:val="en-GB"/>
              </w:rPr>
              <w:t xml:space="preserve"> to</w:t>
            </w:r>
            <w:r w:rsidR="003C0909" w:rsidRPr="003C0909">
              <w:rPr>
                <w:shd w:val="clear" w:color="auto" w:fill="FFFFFF"/>
                <w:lang w:val="en-GB"/>
              </w:rPr>
              <w:t xml:space="preserve"> work out how many</w:t>
            </w:r>
            <w:r w:rsidR="003C0909">
              <w:rPr>
                <w:shd w:val="clear" w:color="auto" w:fill="FFFFFF"/>
                <w:lang w:val="en-GB"/>
              </w:rPr>
              <w:t xml:space="preserve"> whole, half and quarter tiles </w:t>
            </w:r>
            <w:r w:rsidR="003C0909" w:rsidRPr="003C0909">
              <w:rPr>
                <w:shd w:val="clear" w:color="auto" w:fill="FFFFFF"/>
                <w:lang w:val="en-GB"/>
              </w:rPr>
              <w:t>are needed to cover the tops of tables of different sizes.</w:t>
            </w:r>
          </w:p>
          <w:p w14:paraId="62A59E35" w14:textId="13F4331E" w:rsidR="0033224F" w:rsidRPr="003C0909" w:rsidRDefault="0033224F" w:rsidP="003C0909">
            <w:pPr>
              <w:rPr>
                <w:rFonts w:ascii="Times" w:hAnsi="Times"/>
                <w:sz w:val="20"/>
                <w:lang w:val="en-GB"/>
              </w:rPr>
            </w:pPr>
            <w:r>
              <w:rPr>
                <w:lang w:val="en-GB"/>
              </w:rPr>
              <w:t xml:space="preserve">In this "apprentice" version of the task, students are given guidance on how to </w:t>
            </w:r>
            <w:r w:rsidR="007B777F">
              <w:rPr>
                <w:lang w:val="en-GB"/>
              </w:rPr>
              <w:t>tackle</w:t>
            </w:r>
            <w:r>
              <w:rPr>
                <w:lang w:val="en-GB"/>
              </w:rPr>
              <w:t xml:space="preserve"> it.</w:t>
            </w:r>
          </w:p>
          <w:p w14:paraId="28BB4C54" w14:textId="45FCE69C" w:rsidR="004B3A0F" w:rsidRDefault="004B3A0F" w:rsidP="00133E0F">
            <w:pPr>
              <w:pStyle w:val="FALH3"/>
              <w:rPr>
                <w:lang w:val="en-GB"/>
              </w:rPr>
            </w:pPr>
          </w:p>
        </w:tc>
        <w:tc>
          <w:tcPr>
            <w:tcW w:w="2591" w:type="pct"/>
            <w:tcBorders>
              <w:top w:val="single" w:sz="4" w:space="0" w:color="auto"/>
              <w:bottom w:val="single" w:sz="4" w:space="0" w:color="auto"/>
            </w:tcBorders>
          </w:tcPr>
          <w:p w14:paraId="3BEC8EA5" w14:textId="77777777" w:rsidR="004B3A0F" w:rsidRDefault="004B3A0F" w:rsidP="004B3A0F">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24</w:t>
            </w:r>
            <w:r w:rsidR="006F775D">
              <w:rPr>
                <w:noProof/>
              </w:rPr>
              <w:fldChar w:fldCharType="end"/>
            </w:r>
          </w:p>
          <w:p w14:paraId="346BEF35" w14:textId="2D06C878" w:rsidR="004B3A0F" w:rsidRDefault="00642CF6" w:rsidP="00642CF6">
            <w:pPr>
              <w:pStyle w:val="Quotation"/>
            </w:pPr>
            <w:r>
              <w:drawing>
                <wp:inline distT="0" distB="0" distL="0" distR="0" wp14:anchorId="784579C2" wp14:editId="0BEDF786">
                  <wp:extent cx="2487928" cy="1865946"/>
                  <wp:effectExtent l="25400" t="25400" r="2730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7">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42CF6" w14:paraId="14C46393" w14:textId="77777777" w:rsidTr="00B0147B">
        <w:trPr>
          <w:cantSplit/>
          <w:trHeight w:val="3851"/>
        </w:trPr>
        <w:tc>
          <w:tcPr>
            <w:tcW w:w="2409" w:type="pct"/>
          </w:tcPr>
          <w:p w14:paraId="5F948E25" w14:textId="402178C4" w:rsidR="000D669B" w:rsidRDefault="000D669B" w:rsidP="00FC2211">
            <w:pPr>
              <w:rPr>
                <w:lang w:val="en-GB"/>
              </w:rPr>
            </w:pPr>
            <w:r>
              <w:rPr>
                <w:lang w:val="en-GB"/>
              </w:rPr>
              <w:t xml:space="preserve">On your own, spend a few minutes working through the task, answering the four questions. As you work, consider the </w:t>
            </w:r>
            <w:r w:rsidR="00B066D1">
              <w:rPr>
                <w:lang w:val="en-GB"/>
              </w:rPr>
              <w:t xml:space="preserve">different </w:t>
            </w:r>
            <w:r>
              <w:rPr>
                <w:lang w:val="en-GB"/>
              </w:rPr>
              <w:t>ways in which your students might approach the task.</w:t>
            </w:r>
          </w:p>
          <w:p w14:paraId="611E03E5" w14:textId="7F4BA7D7" w:rsidR="000D669B" w:rsidRDefault="000D669B" w:rsidP="00FC2211">
            <w:pPr>
              <w:rPr>
                <w:lang w:val="en-GB"/>
              </w:rPr>
            </w:pPr>
            <w:r>
              <w:rPr>
                <w:lang w:val="en-GB"/>
              </w:rPr>
              <w:t>Once you are familiar</w:t>
            </w:r>
            <w:r w:rsidR="00D5013E">
              <w:rPr>
                <w:lang w:val="en-GB"/>
              </w:rPr>
              <w:t xml:space="preserve"> with the task and its solution</w:t>
            </w:r>
            <w:r>
              <w:rPr>
                <w:lang w:val="en-GB"/>
              </w:rPr>
              <w:t xml:space="preserve">, discuss with your neighbour which of the eight Mathematical Practices </w:t>
            </w:r>
            <w:r w:rsidR="00D5013E" w:rsidRPr="00644C6A">
              <w:rPr>
                <w:lang w:val="en-GB"/>
              </w:rPr>
              <w:t xml:space="preserve">(see </w:t>
            </w:r>
            <w:r w:rsidR="00D5013E" w:rsidRPr="00644C6A">
              <w:rPr>
                <w:b/>
                <w:lang w:val="en-GB"/>
              </w:rPr>
              <w:t>Handout 1</w:t>
            </w:r>
            <w:r w:rsidR="00D5013E" w:rsidRPr="00644C6A">
              <w:rPr>
                <w:lang w:val="en-GB"/>
              </w:rPr>
              <w:t>)</w:t>
            </w:r>
            <w:r w:rsidR="00D5013E">
              <w:rPr>
                <w:lang w:val="en-GB"/>
              </w:rPr>
              <w:t xml:space="preserve"> </w:t>
            </w:r>
            <w:r w:rsidR="00F57E0E">
              <w:rPr>
                <w:lang w:val="en-GB"/>
              </w:rPr>
              <w:t>you think students would have opportunity to</w:t>
            </w:r>
            <w:r>
              <w:rPr>
                <w:lang w:val="en-GB"/>
              </w:rPr>
              <w:t xml:space="preserve"> specifically developing as they work on a solution.  Use </w:t>
            </w:r>
            <w:r w:rsidRPr="00AF34AC">
              <w:rPr>
                <w:b/>
                <w:lang w:val="en-GB"/>
              </w:rPr>
              <w:t>Handout</w:t>
            </w:r>
            <w:r w:rsidR="001601AE" w:rsidRPr="00AF34AC">
              <w:rPr>
                <w:b/>
                <w:lang w:val="en-GB"/>
              </w:rPr>
              <w:t xml:space="preserve"> </w:t>
            </w:r>
            <w:r w:rsidR="00AF34AC" w:rsidRPr="00AF34AC">
              <w:rPr>
                <w:b/>
                <w:lang w:val="en-GB"/>
              </w:rPr>
              <w:t>4</w:t>
            </w:r>
            <w:r w:rsidR="00644C6A">
              <w:rPr>
                <w:lang w:val="en-GB"/>
              </w:rPr>
              <w:t xml:space="preserve"> to write</w:t>
            </w:r>
            <w:r w:rsidR="001601AE">
              <w:rPr>
                <w:lang w:val="en-GB"/>
              </w:rPr>
              <w:t xml:space="preserve"> down the practice(s), identifying </w:t>
            </w:r>
            <w:r w:rsidR="00644C6A">
              <w:rPr>
                <w:lang w:val="en-GB"/>
              </w:rPr>
              <w:t xml:space="preserve">at which point in the solution process the </w:t>
            </w:r>
            <w:r w:rsidR="001601AE">
              <w:rPr>
                <w:lang w:val="en-GB"/>
              </w:rPr>
              <w:t>different practices emerge.</w:t>
            </w:r>
          </w:p>
          <w:p w14:paraId="76DC67C1" w14:textId="4F37C0C1" w:rsidR="000D669B" w:rsidRDefault="000D669B" w:rsidP="00FC2211">
            <w:pPr>
              <w:rPr>
                <w:lang w:val="en-GB"/>
              </w:rPr>
            </w:pPr>
          </w:p>
        </w:tc>
        <w:tc>
          <w:tcPr>
            <w:tcW w:w="2591" w:type="pct"/>
            <w:tcBorders>
              <w:top w:val="single" w:sz="4" w:space="0" w:color="auto"/>
              <w:bottom w:val="single" w:sz="4" w:space="0" w:color="auto"/>
            </w:tcBorders>
          </w:tcPr>
          <w:p w14:paraId="00B989DF" w14:textId="77777777" w:rsidR="00642CF6" w:rsidRDefault="00642CF6" w:rsidP="00642CF6">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25</w:t>
            </w:r>
            <w:r w:rsidR="006F775D">
              <w:rPr>
                <w:noProof/>
              </w:rPr>
              <w:fldChar w:fldCharType="end"/>
            </w:r>
          </w:p>
          <w:p w14:paraId="00854C15" w14:textId="60B663A6" w:rsidR="00642CF6" w:rsidRDefault="00642CF6" w:rsidP="00642CF6">
            <w:pPr>
              <w:pStyle w:val="Quotation"/>
            </w:pPr>
            <w:r>
              <w:drawing>
                <wp:inline distT="0" distB="0" distL="0" distR="0" wp14:anchorId="5019C825" wp14:editId="27EC1D94">
                  <wp:extent cx="2487928" cy="1865946"/>
                  <wp:effectExtent l="25400" t="25400" r="2730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8">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42CF6" w14:paraId="32357999" w14:textId="77777777" w:rsidTr="00B0147B">
        <w:trPr>
          <w:cantSplit/>
          <w:trHeight w:val="3851"/>
        </w:trPr>
        <w:tc>
          <w:tcPr>
            <w:tcW w:w="2409" w:type="pct"/>
          </w:tcPr>
          <w:p w14:paraId="5BE9B8E3" w14:textId="77777777" w:rsidR="00996F5F" w:rsidRDefault="00F57E0E" w:rsidP="00074054">
            <w:pPr>
              <w:rPr>
                <w:i/>
                <w:lang w:val="en-GB"/>
              </w:rPr>
            </w:pPr>
            <w:r w:rsidRPr="00F57E0E">
              <w:rPr>
                <w:i/>
                <w:lang w:val="en-GB"/>
              </w:rPr>
              <w:t>When participants have had sufficient time to agree on the identifiable practices</w:t>
            </w:r>
            <w:r>
              <w:rPr>
                <w:i/>
                <w:lang w:val="en-GB"/>
              </w:rPr>
              <w:t>,</w:t>
            </w:r>
            <w:r w:rsidRPr="00F57E0E">
              <w:rPr>
                <w:i/>
                <w:lang w:val="en-GB"/>
              </w:rPr>
              <w:t xml:space="preserve"> </w:t>
            </w:r>
            <w:r>
              <w:rPr>
                <w:i/>
                <w:lang w:val="en-GB"/>
              </w:rPr>
              <w:t>spend a few minutes discussing ideas as a whole group. While it is not essential for all groups to have identified exactly the same practices, an agreement on the main mathematical practice(s) that students will have the opportunity to develo</w:t>
            </w:r>
            <w:r w:rsidR="00925D14">
              <w:rPr>
                <w:i/>
                <w:lang w:val="en-GB"/>
              </w:rPr>
              <w:t xml:space="preserve">p will hopefully be identified. </w:t>
            </w:r>
          </w:p>
          <w:p w14:paraId="1AE02A6E" w14:textId="461235C4" w:rsidR="00642CF6" w:rsidRDefault="00925D14" w:rsidP="00074054">
            <w:pPr>
              <w:rPr>
                <w:i/>
                <w:lang w:val="en-GB"/>
              </w:rPr>
            </w:pPr>
            <w:r>
              <w:rPr>
                <w:i/>
                <w:lang w:val="en-GB"/>
              </w:rPr>
              <w:t>(</w:t>
            </w:r>
            <w:r w:rsidR="00ED5744">
              <w:rPr>
                <w:i/>
                <w:lang w:val="en-GB"/>
              </w:rPr>
              <w:t xml:space="preserve">Spending </w:t>
            </w:r>
            <w:r w:rsidR="00F57E0E">
              <w:rPr>
                <w:i/>
                <w:lang w:val="en-GB"/>
              </w:rPr>
              <w:t>time working through this process yourself, prior to the workshop</w:t>
            </w:r>
            <w:r w:rsidR="00074054">
              <w:rPr>
                <w:i/>
                <w:lang w:val="en-GB"/>
              </w:rPr>
              <w:t>,</w:t>
            </w:r>
            <w:r w:rsidR="00F57E0E">
              <w:rPr>
                <w:i/>
                <w:lang w:val="en-GB"/>
              </w:rPr>
              <w:t xml:space="preserve"> </w:t>
            </w:r>
            <w:r w:rsidR="00817224">
              <w:rPr>
                <w:i/>
                <w:lang w:val="en-GB"/>
              </w:rPr>
              <w:t xml:space="preserve">will help in </w:t>
            </w:r>
            <w:r w:rsidR="00074054">
              <w:rPr>
                <w:i/>
                <w:lang w:val="en-GB"/>
              </w:rPr>
              <w:t>lead</w:t>
            </w:r>
            <w:r w:rsidR="00817224">
              <w:rPr>
                <w:i/>
                <w:lang w:val="en-GB"/>
              </w:rPr>
              <w:t>ing</w:t>
            </w:r>
            <w:r w:rsidR="00074054">
              <w:rPr>
                <w:i/>
                <w:lang w:val="en-GB"/>
              </w:rPr>
              <w:t xml:space="preserve"> this discussion</w:t>
            </w:r>
            <w:r>
              <w:rPr>
                <w:i/>
                <w:lang w:val="en-GB"/>
              </w:rPr>
              <w:t>)</w:t>
            </w:r>
            <w:r w:rsidR="00074054">
              <w:rPr>
                <w:i/>
                <w:lang w:val="en-GB"/>
              </w:rPr>
              <w:t>.</w:t>
            </w:r>
          </w:p>
          <w:p w14:paraId="020BE056" w14:textId="77777777" w:rsidR="00074054" w:rsidRDefault="00074054" w:rsidP="00074054">
            <w:pPr>
              <w:rPr>
                <w:lang w:val="en-GB"/>
              </w:rPr>
            </w:pPr>
            <w:r>
              <w:rPr>
                <w:lang w:val="en-GB"/>
              </w:rPr>
              <w:t>Let’s see which of the eight mathematical practices we have identified and whether or not we agree!</w:t>
            </w:r>
          </w:p>
          <w:p w14:paraId="63F01EE3" w14:textId="77777777" w:rsidR="00074054" w:rsidRDefault="00074054" w:rsidP="00074054">
            <w:pPr>
              <w:rPr>
                <w:i/>
                <w:lang w:val="en-GB"/>
              </w:rPr>
            </w:pPr>
            <w:r>
              <w:rPr>
                <w:i/>
                <w:lang w:val="en-GB"/>
              </w:rPr>
              <w:t xml:space="preserve">Choose a group to start the discussion, getting feedback from other groups to see whether or not they are in agreement. </w:t>
            </w:r>
          </w:p>
          <w:p w14:paraId="7C5ED459" w14:textId="18C081EE" w:rsidR="00817224" w:rsidRPr="00925D14" w:rsidRDefault="00817224" w:rsidP="00074054">
            <w:r w:rsidRPr="00BE2D3B">
              <w:rPr>
                <w:lang w:val="en-GB"/>
              </w:rPr>
              <w:t>The practices are not intended to be free floating proficiencies, unconnected with content</w:t>
            </w:r>
            <w:r w:rsidR="00AF34AC">
              <w:rPr>
                <w:lang w:val="en-GB"/>
              </w:rPr>
              <w:t xml:space="preserve"> or with each other</w:t>
            </w:r>
            <w:r w:rsidRPr="00BE2D3B">
              <w:rPr>
                <w:lang w:val="en-GB"/>
              </w:rPr>
              <w:t>, nor are they uniformly applied over all the work that students do.</w:t>
            </w:r>
            <w:r>
              <w:rPr>
                <w:lang w:val="en-GB"/>
              </w:rPr>
              <w:t xml:space="preserve"> Identifying concrete examples of skills that students might demonstrate</w:t>
            </w:r>
            <w:r w:rsidR="00925D14">
              <w:rPr>
                <w:lang w:val="en-GB"/>
              </w:rPr>
              <w:t xml:space="preserve"> when completing a particular task</w:t>
            </w:r>
            <w:r>
              <w:rPr>
                <w:lang w:val="en-GB"/>
              </w:rPr>
              <w:t>, that we can look out for</w:t>
            </w:r>
            <w:r w:rsidR="00925D14">
              <w:rPr>
                <w:lang w:val="en-GB"/>
              </w:rPr>
              <w:t>, not only enables us to ensure students have a balanced exposure to the eight practices</w:t>
            </w:r>
            <w:r w:rsidR="00ED5744">
              <w:rPr>
                <w:lang w:val="en-GB"/>
              </w:rPr>
              <w:t xml:space="preserve"> in the tasks we use in our classrooms</w:t>
            </w:r>
            <w:r w:rsidR="00925D14">
              <w:rPr>
                <w:lang w:val="en-GB"/>
              </w:rPr>
              <w:t>, but also provides a means of measuring</w:t>
            </w:r>
            <w:r>
              <w:rPr>
                <w:lang w:val="en-GB"/>
              </w:rPr>
              <w:t xml:space="preserve"> students’ practice proficiency, which we will look at next.</w:t>
            </w:r>
          </w:p>
        </w:tc>
        <w:tc>
          <w:tcPr>
            <w:tcW w:w="2591" w:type="pct"/>
            <w:tcBorders>
              <w:top w:val="single" w:sz="4" w:space="0" w:color="auto"/>
              <w:bottom w:val="single" w:sz="4" w:space="0" w:color="auto"/>
            </w:tcBorders>
          </w:tcPr>
          <w:p w14:paraId="67EAE275" w14:textId="77777777" w:rsidR="00642CF6" w:rsidRDefault="00642CF6" w:rsidP="00642CF6">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26</w:t>
            </w:r>
            <w:r w:rsidR="006F775D">
              <w:rPr>
                <w:noProof/>
              </w:rPr>
              <w:fldChar w:fldCharType="end"/>
            </w:r>
          </w:p>
          <w:p w14:paraId="5D055FB5" w14:textId="512011AB" w:rsidR="00642CF6" w:rsidRDefault="00612627" w:rsidP="00612627">
            <w:pPr>
              <w:pStyle w:val="Quotation"/>
            </w:pPr>
            <w:r>
              <w:drawing>
                <wp:inline distT="0" distB="0" distL="0" distR="0" wp14:anchorId="5652B8F1" wp14:editId="743DD84D">
                  <wp:extent cx="2487928" cy="1865946"/>
                  <wp:effectExtent l="25400" t="25400" r="2730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576DA" w14:paraId="559C9BC8" w14:textId="77777777" w:rsidTr="00B0147B">
        <w:trPr>
          <w:trHeight w:val="3567"/>
        </w:trPr>
        <w:tc>
          <w:tcPr>
            <w:tcW w:w="2409" w:type="pct"/>
          </w:tcPr>
          <w:p w14:paraId="2FC2CFAD" w14:textId="63D506D2" w:rsidR="003576DA" w:rsidRPr="008A2EB7" w:rsidRDefault="00094903" w:rsidP="00E166AF">
            <w:pPr>
              <w:pStyle w:val="FALH3"/>
            </w:pPr>
            <w:r>
              <w:t>Engagement S</w:t>
            </w:r>
            <w:r w:rsidR="003576DA" w:rsidRPr="008A2EB7">
              <w:t>trategies</w:t>
            </w:r>
            <w:r w:rsidR="00E166AF">
              <w:t xml:space="preserve"> </w:t>
            </w:r>
            <w:r w:rsidR="00BC00CE">
              <w:br/>
            </w:r>
            <w:r w:rsidR="00E166AF">
              <w:t>(10 minutes</w:t>
            </w:r>
            <w:r w:rsidR="00BC00CE">
              <w:t xml:space="preserve"> </w:t>
            </w:r>
            <w:r w:rsidR="00FC20C8">
              <w:rPr>
                <w:b w:val="0"/>
              </w:rPr>
              <w:t xml:space="preserve">starting after </w:t>
            </w:r>
            <w:r w:rsidR="00AF34AC">
              <w:rPr>
                <w:b w:val="0"/>
              </w:rPr>
              <w:t xml:space="preserve">50 </w:t>
            </w:r>
            <w:r w:rsidR="00BC00CE">
              <w:rPr>
                <w:b w:val="0"/>
              </w:rPr>
              <w:t>minutes</w:t>
            </w:r>
            <w:r w:rsidR="00E166AF">
              <w:t>)</w:t>
            </w:r>
          </w:p>
          <w:p w14:paraId="169C3BDA" w14:textId="3251E81D" w:rsidR="003F2BAD" w:rsidRDefault="0089527E" w:rsidP="00B702DC">
            <w:r>
              <w:t>There are a number of instruc</w:t>
            </w:r>
            <w:r w:rsidR="003F2BAD">
              <w:t>tional st</w:t>
            </w:r>
            <w:r>
              <w:t xml:space="preserve">rategies that teachers can use to support </w:t>
            </w:r>
            <w:r w:rsidR="0006057D">
              <w:t>the development of student</w:t>
            </w:r>
            <w:r w:rsidR="00836282">
              <w:t>s’</w:t>
            </w:r>
            <w:r w:rsidR="0006057D">
              <w:t xml:space="preserve"> prof</w:t>
            </w:r>
            <w:r>
              <w:t>ici</w:t>
            </w:r>
            <w:r w:rsidR="0006057D">
              <w:t>e</w:t>
            </w:r>
            <w:r>
              <w:t xml:space="preserve">ncy </w:t>
            </w:r>
            <w:r w:rsidR="0006057D">
              <w:t>in the mathematical practi</w:t>
            </w:r>
            <w:r>
              <w:t xml:space="preserve">ces.  </w:t>
            </w:r>
          </w:p>
          <w:p w14:paraId="0C9822EA" w14:textId="5FC861BC" w:rsidR="003576DA" w:rsidRDefault="0089527E" w:rsidP="0006057D">
            <w:r>
              <w:t>These can inv</w:t>
            </w:r>
            <w:r w:rsidR="003F2BAD">
              <w:t>o</w:t>
            </w:r>
            <w:r>
              <w:t xml:space="preserve">lve a major shift in pedagogy and </w:t>
            </w:r>
            <w:r w:rsidR="0006057D">
              <w:t>belief</w:t>
            </w:r>
            <w:r w:rsidR="00836282">
              <w:t>,</w:t>
            </w:r>
            <w:r w:rsidR="0006057D">
              <w:t xml:space="preserve"> moving from e</w:t>
            </w:r>
            <w:r w:rsidR="003F2BAD">
              <w:t>ngagement st</w:t>
            </w:r>
            <w:r w:rsidR="0006057D">
              <w:t>r</w:t>
            </w:r>
            <w:r w:rsidR="003F2BAD">
              <w:t>ategies</w:t>
            </w:r>
            <w:r w:rsidR="00836282">
              <w:t>,</w:t>
            </w:r>
            <w:r w:rsidR="003F2BAD">
              <w:t xml:space="preserve"> which </w:t>
            </w:r>
            <w:r w:rsidR="0006057D">
              <w:t xml:space="preserve">we </w:t>
            </w:r>
            <w:r w:rsidR="003F2BAD">
              <w:t>will lo</w:t>
            </w:r>
            <w:r w:rsidR="0006057D">
              <w:t>o</w:t>
            </w:r>
            <w:r w:rsidR="003F2BAD">
              <w:t>k at firs</w:t>
            </w:r>
            <w:r w:rsidR="00836282">
              <w:t xml:space="preserve">t, </w:t>
            </w:r>
            <w:r w:rsidR="003F2BAD">
              <w:t>to empowerment str</w:t>
            </w:r>
            <w:r w:rsidR="0006057D">
              <w:t>ategies</w:t>
            </w:r>
            <w:r w:rsidR="00836282">
              <w:t>, which we will consider afterwards</w:t>
            </w:r>
            <w:r w:rsidR="003F2BAD">
              <w:t>.</w:t>
            </w:r>
          </w:p>
          <w:p w14:paraId="43802155" w14:textId="77777777" w:rsidR="00B92848" w:rsidRDefault="00B92848" w:rsidP="0006057D"/>
          <w:p w14:paraId="7521DD15" w14:textId="77777777" w:rsidR="00836282" w:rsidRDefault="00836282" w:rsidP="0006057D"/>
          <w:p w14:paraId="6F4070F5" w14:textId="538A1662" w:rsidR="00757A20" w:rsidRPr="001A1B0F" w:rsidRDefault="00757A20" w:rsidP="0006057D">
            <w:r>
              <w:br/>
            </w:r>
          </w:p>
        </w:tc>
        <w:tc>
          <w:tcPr>
            <w:tcW w:w="2591" w:type="pct"/>
          </w:tcPr>
          <w:p w14:paraId="1D84901C" w14:textId="7443B61D"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27</w:t>
            </w:r>
            <w:r w:rsidR="006F775D">
              <w:rPr>
                <w:noProof/>
              </w:rPr>
              <w:fldChar w:fldCharType="end"/>
            </w:r>
          </w:p>
          <w:p w14:paraId="163A4CAF" w14:textId="0FFC792F" w:rsidR="003576DA" w:rsidRDefault="003576DA" w:rsidP="003576DA">
            <w:pPr>
              <w:pStyle w:val="Quotation"/>
            </w:pPr>
            <w:r>
              <w:drawing>
                <wp:inline distT="0" distB="0" distL="0" distR="0" wp14:anchorId="63C1B0DA" wp14:editId="29B48A60">
                  <wp:extent cx="2487928" cy="1865946"/>
                  <wp:effectExtent l="25400" t="25400" r="27305" b="139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0">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82E3A" w14:paraId="39ECE050" w14:textId="77777777" w:rsidTr="00B0147B">
        <w:trPr>
          <w:cantSplit/>
          <w:trHeight w:val="3717"/>
        </w:trPr>
        <w:tc>
          <w:tcPr>
            <w:tcW w:w="2409" w:type="pct"/>
          </w:tcPr>
          <w:p w14:paraId="416A5DBC" w14:textId="38FFE9A4" w:rsidR="002D1379" w:rsidRDefault="006C4766" w:rsidP="00F172FC">
            <w:r>
              <w:t xml:space="preserve">Three </w:t>
            </w:r>
            <w:r w:rsidR="00195435">
              <w:t xml:space="preserve">strategies </w:t>
            </w:r>
            <w:r>
              <w:t xml:space="preserve">that </w:t>
            </w:r>
            <w:r w:rsidR="002D1379">
              <w:t>encourage students to think for themselves, reveal the reasoning behind their thinking and increase the levels of thinking for all student</w:t>
            </w:r>
            <w:r w:rsidR="00B4588B">
              <w:t>s</w:t>
            </w:r>
            <w:r w:rsidR="00E6023B">
              <w:t xml:space="preserve"> in the math</w:t>
            </w:r>
            <w:r w:rsidR="002D1379">
              <w:t xml:space="preserve"> classroom are</w:t>
            </w:r>
            <w:r w:rsidR="00195435">
              <w:t>:</w:t>
            </w:r>
            <w:r w:rsidR="002D1379">
              <w:t xml:space="preserve"> </w:t>
            </w:r>
          </w:p>
          <w:p w14:paraId="3C5A59F8" w14:textId="37CFA30B" w:rsidR="00195435" w:rsidRDefault="00195435" w:rsidP="00195435">
            <w:r>
              <w:t xml:space="preserve">(1) </w:t>
            </w:r>
            <w:r w:rsidR="00287DC9">
              <w:t>P</w:t>
            </w:r>
            <w:r>
              <w:t>air-Share</w:t>
            </w:r>
          </w:p>
          <w:p w14:paraId="713A612C" w14:textId="268B621D" w:rsidR="00195435" w:rsidRDefault="00195435" w:rsidP="00195435">
            <w:r>
              <w:t>(2) Showing Thinking and</w:t>
            </w:r>
          </w:p>
          <w:p w14:paraId="4C3FB0F3" w14:textId="77777777" w:rsidR="00195435" w:rsidRDefault="00195435" w:rsidP="00195435">
            <w:r>
              <w:t>(3) Questioning and Wait Time</w:t>
            </w:r>
          </w:p>
          <w:p w14:paraId="2D069BBB" w14:textId="77777777" w:rsidR="008A2EB7" w:rsidRDefault="00195435" w:rsidP="00E72F6C">
            <w:r>
              <w:t>We will look at each of these strategies in turn</w:t>
            </w:r>
            <w:r w:rsidR="00E72F6C">
              <w:t>.</w:t>
            </w:r>
          </w:p>
          <w:p w14:paraId="71910E1A" w14:textId="77777777" w:rsidR="00B92848" w:rsidRDefault="00B92848" w:rsidP="00E72F6C"/>
          <w:p w14:paraId="64D6EBFC" w14:textId="77777777" w:rsidR="00B92848" w:rsidRDefault="00B92848" w:rsidP="00E72F6C"/>
          <w:p w14:paraId="2F2B5B34" w14:textId="77777777" w:rsidR="00B92848" w:rsidRDefault="00B92848" w:rsidP="00E72F6C"/>
          <w:p w14:paraId="14316332" w14:textId="77777777" w:rsidR="00757A20" w:rsidRDefault="00757A20" w:rsidP="00E72F6C"/>
          <w:p w14:paraId="3E679DA7" w14:textId="6F212D4B" w:rsidR="00757A20" w:rsidRPr="00BB2AFC" w:rsidRDefault="00757A20" w:rsidP="00E72F6C"/>
        </w:tc>
        <w:tc>
          <w:tcPr>
            <w:tcW w:w="2591" w:type="pct"/>
          </w:tcPr>
          <w:p w14:paraId="0199398C" w14:textId="64AE594A"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28</w:t>
            </w:r>
            <w:r w:rsidR="006F775D">
              <w:rPr>
                <w:noProof/>
              </w:rPr>
              <w:fldChar w:fldCharType="end"/>
            </w:r>
          </w:p>
          <w:p w14:paraId="2817F3B3" w14:textId="43121B9A" w:rsidR="00682E3A" w:rsidRDefault="003576DA" w:rsidP="001A1B0F">
            <w:pPr>
              <w:pStyle w:val="Quotation"/>
            </w:pPr>
            <w:r>
              <w:drawing>
                <wp:inline distT="0" distB="0" distL="0" distR="0" wp14:anchorId="1A752036" wp14:editId="786A3FC5">
                  <wp:extent cx="2487928" cy="1865946"/>
                  <wp:effectExtent l="25400" t="25400" r="27305" b="139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82E3A" w14:paraId="24C2292E" w14:textId="77777777" w:rsidTr="00B0147B">
        <w:trPr>
          <w:cantSplit/>
        </w:trPr>
        <w:tc>
          <w:tcPr>
            <w:tcW w:w="2409" w:type="pct"/>
          </w:tcPr>
          <w:p w14:paraId="6292529D" w14:textId="77777777" w:rsidR="009E0AB5" w:rsidRDefault="004419D4" w:rsidP="00D93427">
            <w:r>
              <w:t>‘</w:t>
            </w:r>
            <w:r w:rsidR="00D93427" w:rsidRPr="00460F31">
              <w:t>Pair-share</w:t>
            </w:r>
            <w:r>
              <w:t>’</w:t>
            </w:r>
            <w:r w:rsidR="00D93427">
              <w:t xml:space="preserve"> can be </w:t>
            </w:r>
            <w:r w:rsidR="00D93427" w:rsidRPr="00460F31">
              <w:t>eas</w:t>
            </w:r>
            <w:r w:rsidR="00D93427">
              <w:t xml:space="preserve">ily </w:t>
            </w:r>
            <w:r w:rsidR="00D93427" w:rsidRPr="00460F31">
              <w:t>implement</w:t>
            </w:r>
            <w:r w:rsidR="00D93427">
              <w:t>ed</w:t>
            </w:r>
            <w:r w:rsidR="00D93427" w:rsidRPr="00460F31">
              <w:t xml:space="preserve"> in any classroom</w:t>
            </w:r>
            <w:r w:rsidR="00E6023B">
              <w:t>,</w:t>
            </w:r>
            <w:r w:rsidR="00100542">
              <w:t xml:space="preserve"> at any grade level and doesn’</w:t>
            </w:r>
            <w:r w:rsidR="00D93427" w:rsidRPr="00460F31">
              <w:t>t require any c</w:t>
            </w:r>
            <w:r w:rsidR="00100542">
              <w:t xml:space="preserve">hange in pedagogy or materials. </w:t>
            </w:r>
          </w:p>
          <w:p w14:paraId="79BAE665" w14:textId="77777777" w:rsidR="009E0AB5" w:rsidRDefault="00100542" w:rsidP="00D93427">
            <w:pPr>
              <w:rPr>
                <w:lang w:val="en-GB"/>
              </w:rPr>
            </w:pPr>
            <w:r>
              <w:t xml:space="preserve">When a question or </w:t>
            </w:r>
            <w:r w:rsidR="00D93427">
              <w:t xml:space="preserve">problem </w:t>
            </w:r>
            <w:r>
              <w:t xml:space="preserve">is </w:t>
            </w:r>
            <w:r w:rsidR="00D93427" w:rsidRPr="00460F31">
              <w:t>pose</w:t>
            </w:r>
            <w:r w:rsidR="00D93427">
              <w:t>d</w:t>
            </w:r>
            <w:r>
              <w:t>,</w:t>
            </w:r>
            <w:r w:rsidR="00D93427" w:rsidRPr="00460F31">
              <w:t xml:space="preserve"> students </w:t>
            </w:r>
            <w:r w:rsidR="00D93427">
              <w:t xml:space="preserve">are given the opportunity </w:t>
            </w:r>
            <w:r w:rsidR="00D93427" w:rsidRPr="00460F31">
              <w:t>to think and work with a partner for a few minutes</w:t>
            </w:r>
            <w:r w:rsidR="00E6023B">
              <w:t>,</w:t>
            </w:r>
            <w:r w:rsidR="00D93427" w:rsidRPr="00460F31">
              <w:t xml:space="preserve"> before </w:t>
            </w:r>
            <w:r w:rsidR="001748AC">
              <w:t>being</w:t>
            </w:r>
            <w:r w:rsidR="00D93427">
              <w:t xml:space="preserve"> asked to provide an</w:t>
            </w:r>
            <w:r w:rsidR="00D93427" w:rsidRPr="00460F31">
              <w:t xml:space="preserve"> answer.</w:t>
            </w:r>
            <w:r w:rsidR="001748AC">
              <w:rPr>
                <w:lang w:val="en-GB"/>
              </w:rPr>
              <w:t xml:space="preserve"> </w:t>
            </w:r>
          </w:p>
          <w:p w14:paraId="484B522E" w14:textId="77777777" w:rsidR="009E0AB5" w:rsidRDefault="00D93427" w:rsidP="00D93427">
            <w:pPr>
              <w:rPr>
                <w:lang w:val="en-GB"/>
              </w:rPr>
            </w:pPr>
            <w:r w:rsidRPr="00460F31">
              <w:t xml:space="preserve">In </w:t>
            </w:r>
            <w:r w:rsidR="004419D4">
              <w:t>‘</w:t>
            </w:r>
            <w:r w:rsidRPr="00460F31">
              <w:t>Think-Pair-Share</w:t>
            </w:r>
            <w:r w:rsidR="004419D4">
              <w:t>’</w:t>
            </w:r>
            <w:r w:rsidRPr="00460F31">
              <w:t>, students are g</w:t>
            </w:r>
            <w:r>
              <w:t xml:space="preserve">iven </w:t>
            </w:r>
            <w:r w:rsidRPr="00460F31">
              <w:t>time to think independently before working with a partner.</w:t>
            </w:r>
            <w:r w:rsidR="00100542">
              <w:rPr>
                <w:lang w:val="en-GB"/>
              </w:rPr>
              <w:t xml:space="preserve"> </w:t>
            </w:r>
          </w:p>
          <w:p w14:paraId="2D569503" w14:textId="77777777" w:rsidR="00836282" w:rsidRDefault="00100542" w:rsidP="00D93427">
            <w:r>
              <w:t>While</w:t>
            </w:r>
            <w:r w:rsidR="00D93427" w:rsidRPr="00460F31">
              <w:t xml:space="preserve"> easy to imp</w:t>
            </w:r>
            <w:r>
              <w:t>lement,</w:t>
            </w:r>
            <w:r w:rsidR="00D93427" w:rsidRPr="00460F31">
              <w:t xml:space="preserve"> this strategy is a significant first step in engaging all students in classroom instructional activities.</w:t>
            </w:r>
          </w:p>
          <w:p w14:paraId="6D9F53A0" w14:textId="77777777" w:rsidR="00757A20" w:rsidRDefault="00757A20" w:rsidP="00D93427"/>
          <w:p w14:paraId="020D8622" w14:textId="6546CF23" w:rsidR="00757A20" w:rsidRPr="00836282" w:rsidRDefault="00757A20" w:rsidP="00D93427"/>
        </w:tc>
        <w:tc>
          <w:tcPr>
            <w:tcW w:w="2591" w:type="pct"/>
          </w:tcPr>
          <w:p w14:paraId="6E416C40" w14:textId="0FA4554F"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29</w:t>
            </w:r>
            <w:r w:rsidR="006F775D">
              <w:rPr>
                <w:noProof/>
              </w:rPr>
              <w:fldChar w:fldCharType="end"/>
            </w:r>
          </w:p>
          <w:p w14:paraId="5BDF68BE" w14:textId="577A47A6" w:rsidR="00682E3A" w:rsidRDefault="003576DA" w:rsidP="003576DA">
            <w:pPr>
              <w:pStyle w:val="Quotation"/>
            </w:pPr>
            <w:r>
              <w:drawing>
                <wp:inline distT="0" distB="0" distL="0" distR="0" wp14:anchorId="091B7F01" wp14:editId="43779FB3">
                  <wp:extent cx="2487928" cy="1865946"/>
                  <wp:effectExtent l="25400" t="25400" r="27305" b="139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2">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36282" w14:paraId="643ACAA3" w14:textId="77777777" w:rsidTr="00757A20">
        <w:tc>
          <w:tcPr>
            <w:tcW w:w="2409" w:type="pct"/>
          </w:tcPr>
          <w:p w14:paraId="394EC561" w14:textId="77777777" w:rsidR="00583FFB" w:rsidRDefault="00836282" w:rsidP="00836282">
            <w:r>
              <w:t>We routinely ask students in our classrooms</w:t>
            </w:r>
            <w:r w:rsidRPr="00D93427">
              <w:t xml:space="preserve"> to sh</w:t>
            </w:r>
            <w:r>
              <w:t>are their thinking. However, we can often accept</w:t>
            </w:r>
            <w:r w:rsidRPr="00D93427">
              <w:t xml:space="preserve"> </w:t>
            </w:r>
            <w:r>
              <w:t>a description of process, with students providing</w:t>
            </w:r>
            <w:r w:rsidRPr="00D93427">
              <w:t xml:space="preserve"> the steps they used to solve the problem, </w:t>
            </w:r>
            <w:r>
              <w:t xml:space="preserve">rather than </w:t>
            </w:r>
            <w:r w:rsidRPr="00D93427">
              <w:t>their reasoning and thinking about how they knew whi</w:t>
            </w:r>
            <w:r>
              <w:t xml:space="preserve">ch processes to use. </w:t>
            </w:r>
          </w:p>
          <w:p w14:paraId="1C0F70C1" w14:textId="1DF6F1FB" w:rsidR="00836282" w:rsidRPr="00D93427" w:rsidRDefault="00836282" w:rsidP="00836282">
            <w:pPr>
              <w:rPr>
                <w:lang w:val="en-GB"/>
              </w:rPr>
            </w:pPr>
            <w:r>
              <w:t>To</w:t>
            </w:r>
            <w:r w:rsidRPr="00D93427">
              <w:t xml:space="preserve"> reveal student thinking, more challenging, open-ended problems are needed.</w:t>
            </w:r>
          </w:p>
          <w:p w14:paraId="17654EFE" w14:textId="77777777" w:rsidR="00836282" w:rsidRDefault="00836282" w:rsidP="00836282">
            <w:r>
              <w:t>There is also the</w:t>
            </w:r>
            <w:r w:rsidRPr="00D93427">
              <w:t xml:space="preserve"> need to work toward higher degrees of student involvement in classroom activities. Once pair-share is incorporated into classroom routines, addi</w:t>
            </w:r>
            <w:r>
              <w:t>tional strategies that promote ‘every pupil response’</w:t>
            </w:r>
            <w:r w:rsidRPr="00D93427">
              <w:t xml:space="preserve"> </w:t>
            </w:r>
            <w:r>
              <w:t>need to also be integrated, including things like ‘thumbs up/thumbs down’</w:t>
            </w:r>
            <w:r w:rsidRPr="00D93427">
              <w:t xml:space="preserve"> or use of individual white boards </w:t>
            </w:r>
            <w:r>
              <w:t xml:space="preserve">for noting answers. </w:t>
            </w:r>
          </w:p>
          <w:p w14:paraId="260E10B2" w14:textId="77777777" w:rsidR="00836282" w:rsidRDefault="00836282" w:rsidP="00392EFB">
            <w:r>
              <w:t>Students should</w:t>
            </w:r>
            <w:r w:rsidRPr="00D93427">
              <w:t xml:space="preserve"> also </w:t>
            </w:r>
            <w:r>
              <w:t xml:space="preserve">be </w:t>
            </w:r>
            <w:r w:rsidRPr="00D93427">
              <w:t xml:space="preserve">encouraged to be more aware of their thinking and express </w:t>
            </w:r>
            <w:r>
              <w:t xml:space="preserve">it </w:t>
            </w:r>
            <w:r w:rsidRPr="00D93427">
              <w:t>in detail.</w:t>
            </w:r>
          </w:p>
          <w:p w14:paraId="68ABA40C" w14:textId="24942690" w:rsidR="00583FFB" w:rsidRDefault="00583FFB" w:rsidP="00392EFB"/>
        </w:tc>
        <w:tc>
          <w:tcPr>
            <w:tcW w:w="2591" w:type="pct"/>
          </w:tcPr>
          <w:p w14:paraId="6298364E" w14:textId="77777777" w:rsidR="00836282" w:rsidRDefault="00836282" w:rsidP="00836282">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30</w:t>
            </w:r>
            <w:r w:rsidR="006F775D">
              <w:rPr>
                <w:noProof/>
              </w:rPr>
              <w:fldChar w:fldCharType="end"/>
            </w:r>
          </w:p>
          <w:p w14:paraId="1BC15DDE" w14:textId="04683FEE" w:rsidR="00836282" w:rsidRDefault="00836282" w:rsidP="00757A20">
            <w:pPr>
              <w:pStyle w:val="Quotation"/>
            </w:pPr>
            <w:r>
              <w:drawing>
                <wp:inline distT="0" distB="0" distL="0" distR="0" wp14:anchorId="2E694F06" wp14:editId="1909708C">
                  <wp:extent cx="2487928" cy="1865946"/>
                  <wp:effectExtent l="25400" t="25400" r="27305" b="139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3">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36282" w14:paraId="18CA7CB9" w14:textId="77777777" w:rsidTr="00757A20">
        <w:tc>
          <w:tcPr>
            <w:tcW w:w="2409" w:type="pct"/>
          </w:tcPr>
          <w:p w14:paraId="6A107D6C" w14:textId="77777777" w:rsidR="00836282" w:rsidRDefault="00836282" w:rsidP="00836282">
            <w:r>
              <w:t>As</w:t>
            </w:r>
            <w:r w:rsidRPr="00392EFB">
              <w:t xml:space="preserve"> thinking is increased in the math classroom, better questioning and</w:t>
            </w:r>
            <w:r>
              <w:t xml:space="preserve"> wait time are required. We</w:t>
            </w:r>
            <w:r w:rsidRPr="00392EFB">
              <w:t xml:space="preserve"> need to provide thought provoking questions to students and then allow students </w:t>
            </w:r>
            <w:r w:rsidRPr="00FC20C8">
              <w:t xml:space="preserve">plenty of </w:t>
            </w:r>
            <w:r>
              <w:t xml:space="preserve">time </w:t>
            </w:r>
            <w:r w:rsidRPr="00392EFB">
              <w:t>to think and work towards an answer.</w:t>
            </w:r>
          </w:p>
          <w:p w14:paraId="15A89A63" w14:textId="77777777" w:rsidR="00836282" w:rsidRDefault="00836282" w:rsidP="00836282">
            <w:r>
              <w:t xml:space="preserve">As we engage in these strategies over a period of time, they become familiar and we become comfortable with these classroom behaviors. </w:t>
            </w:r>
          </w:p>
          <w:p w14:paraId="25ADF88F" w14:textId="77777777" w:rsidR="00583FFB" w:rsidRDefault="00836282" w:rsidP="00836282">
            <w:r>
              <w:t xml:space="preserve">As we as teachers reach this comfort zone, student learning increases and we move into the second stage, or empowerment. </w:t>
            </w:r>
          </w:p>
          <w:p w14:paraId="1AD2DA51" w14:textId="77777777" w:rsidR="00836282" w:rsidRDefault="00836282" w:rsidP="00836282">
            <w:r>
              <w:t>We will now look at four empowerment strategies.</w:t>
            </w:r>
          </w:p>
          <w:p w14:paraId="51810C01" w14:textId="1E255FA4" w:rsidR="00583FFB" w:rsidRDefault="00583FFB" w:rsidP="00836282"/>
        </w:tc>
        <w:tc>
          <w:tcPr>
            <w:tcW w:w="2591" w:type="pct"/>
          </w:tcPr>
          <w:p w14:paraId="3FD5A313" w14:textId="28AE63C2" w:rsidR="00757A20" w:rsidRDefault="00757A20" w:rsidP="00757A20">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31</w:t>
            </w:r>
            <w:r w:rsidR="006F775D">
              <w:rPr>
                <w:noProof/>
              </w:rPr>
              <w:fldChar w:fldCharType="end"/>
            </w:r>
          </w:p>
          <w:p w14:paraId="5EB6759A" w14:textId="01DDF92E" w:rsidR="00757A20" w:rsidRPr="00757A20" w:rsidRDefault="00757A20" w:rsidP="00757A20">
            <w:pPr>
              <w:pStyle w:val="Quotation"/>
            </w:pPr>
            <w:r>
              <w:drawing>
                <wp:inline distT="0" distB="0" distL="0" distR="0" wp14:anchorId="3BAD150E" wp14:editId="7A0D8E87">
                  <wp:extent cx="2487928" cy="1865946"/>
                  <wp:effectExtent l="25400" t="25400" r="27305" b="139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4">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836282" w14:paraId="4A9D9AE8" w14:textId="77777777" w:rsidTr="00757A20">
        <w:trPr>
          <w:cantSplit/>
        </w:trPr>
        <w:tc>
          <w:tcPr>
            <w:tcW w:w="2409" w:type="pct"/>
          </w:tcPr>
          <w:p w14:paraId="6DE40A91" w14:textId="792F904F" w:rsidR="00836282" w:rsidRPr="00746DC9" w:rsidRDefault="00836282" w:rsidP="00BF4BC3">
            <w:pPr>
              <w:pStyle w:val="FALH3"/>
            </w:pPr>
            <w:r>
              <w:t>Empowerment S</w:t>
            </w:r>
            <w:r w:rsidRPr="00746DC9">
              <w:t>trategies</w:t>
            </w:r>
            <w:r>
              <w:t xml:space="preserve"> </w:t>
            </w:r>
            <w:r>
              <w:br/>
              <w:t xml:space="preserve">(10 minutes </w:t>
            </w:r>
            <w:r>
              <w:rPr>
                <w:b w:val="0"/>
              </w:rPr>
              <w:t>starting after 60 minutes</w:t>
            </w:r>
            <w:r>
              <w:t>)</w:t>
            </w:r>
          </w:p>
          <w:p w14:paraId="65AEB1F3" w14:textId="77777777" w:rsidR="00836282" w:rsidRDefault="00836282" w:rsidP="00F172FC">
            <w:r>
              <w:t>When shifting from engagement to empowerment, teachers begin to use strategies with ease, making adaptations that further increase student learning.</w:t>
            </w:r>
          </w:p>
          <w:p w14:paraId="60764606" w14:textId="79EDB71A" w:rsidR="00836282" w:rsidRDefault="00836282" w:rsidP="00F172FC">
            <w:r>
              <w:t>Let’s take a look at some empowerment strategies …</w:t>
            </w:r>
          </w:p>
          <w:p w14:paraId="0FC5AB9F" w14:textId="36FF1F34" w:rsidR="00836282" w:rsidRDefault="00836282" w:rsidP="00BF4BC3"/>
        </w:tc>
        <w:tc>
          <w:tcPr>
            <w:tcW w:w="2591" w:type="pct"/>
          </w:tcPr>
          <w:p w14:paraId="4535DBC0" w14:textId="77777777" w:rsidR="00757A20" w:rsidRDefault="00757A20" w:rsidP="00757A20">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32</w:t>
            </w:r>
            <w:r w:rsidR="006F775D">
              <w:rPr>
                <w:noProof/>
              </w:rPr>
              <w:fldChar w:fldCharType="end"/>
            </w:r>
          </w:p>
          <w:p w14:paraId="1BB45E4F" w14:textId="47017CCA" w:rsidR="00836282" w:rsidRPr="00BF409D" w:rsidRDefault="00836282" w:rsidP="004304C1">
            <w:pPr>
              <w:pStyle w:val="Quotation"/>
            </w:pPr>
            <w:r>
              <w:drawing>
                <wp:inline distT="0" distB="0" distL="0" distR="0" wp14:anchorId="1F1D241B" wp14:editId="51D004DE">
                  <wp:extent cx="2487928" cy="1865946"/>
                  <wp:effectExtent l="25400" t="25400" r="27305" b="139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5">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55AB69" w14:textId="31452DCF" w:rsidR="00836282" w:rsidRDefault="00836282" w:rsidP="00142018">
            <w:pPr>
              <w:pStyle w:val="Caption"/>
              <w:rPr>
                <w:noProof/>
              </w:rPr>
            </w:pPr>
          </w:p>
        </w:tc>
      </w:tr>
      <w:tr w:rsidR="00836282" w14:paraId="568A9EDC" w14:textId="77777777" w:rsidTr="00757A20">
        <w:tc>
          <w:tcPr>
            <w:tcW w:w="2409" w:type="pct"/>
          </w:tcPr>
          <w:p w14:paraId="5D1037DC" w14:textId="514DA381" w:rsidR="00836282" w:rsidRDefault="00836282" w:rsidP="00BF4BC3">
            <w:r>
              <w:t>These four empowerment strategies address grouping students, questioning methods, appropriate degrees of difficulty and developing understanding.</w:t>
            </w:r>
          </w:p>
          <w:p w14:paraId="523BCC29" w14:textId="080267E8" w:rsidR="00836282" w:rsidRDefault="00836282" w:rsidP="00BF4BC3">
            <w:r>
              <w:t>We will begin by looking at group work.</w:t>
            </w:r>
          </w:p>
          <w:p w14:paraId="009D9DF7" w14:textId="556FA25B" w:rsidR="00836282" w:rsidRPr="007B5F2D" w:rsidRDefault="00836282" w:rsidP="00810DA3">
            <w:pPr>
              <w:rPr>
                <w:lang w:val="en-GB"/>
              </w:rPr>
            </w:pPr>
          </w:p>
        </w:tc>
        <w:tc>
          <w:tcPr>
            <w:tcW w:w="2591" w:type="pct"/>
          </w:tcPr>
          <w:p w14:paraId="3E3C24A9" w14:textId="77777777" w:rsidR="00757A20" w:rsidRDefault="00757A20" w:rsidP="00757A20">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33</w:t>
            </w:r>
            <w:r w:rsidR="006F775D">
              <w:rPr>
                <w:noProof/>
              </w:rPr>
              <w:fldChar w:fldCharType="end"/>
            </w:r>
          </w:p>
          <w:p w14:paraId="2C6B18B5" w14:textId="239FB052" w:rsidR="00836282" w:rsidRPr="004304C1" w:rsidRDefault="00836282" w:rsidP="004304C1">
            <w:pPr>
              <w:pStyle w:val="Quotation"/>
            </w:pPr>
            <w:r>
              <w:drawing>
                <wp:inline distT="0" distB="0" distL="0" distR="0" wp14:anchorId="403C0817" wp14:editId="21D771D7">
                  <wp:extent cx="2487928" cy="1865946"/>
                  <wp:effectExtent l="25400" t="25400" r="27305" b="139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C1B006" w14:textId="1D248D51" w:rsidR="00836282" w:rsidRDefault="00836282" w:rsidP="00142018">
            <w:pPr>
              <w:pStyle w:val="Caption"/>
              <w:rPr>
                <w:noProof/>
              </w:rPr>
            </w:pPr>
          </w:p>
        </w:tc>
      </w:tr>
      <w:tr w:rsidR="00CD4115" w14:paraId="27B9E6EA" w14:textId="77777777" w:rsidTr="00757A20">
        <w:tc>
          <w:tcPr>
            <w:tcW w:w="2409" w:type="pct"/>
          </w:tcPr>
          <w:p w14:paraId="45FD2DA5" w14:textId="77777777" w:rsidR="00CD4115" w:rsidRDefault="00CD4115" w:rsidP="00CD4115">
            <w:pPr>
              <w:rPr>
                <w:lang w:val="en-GB"/>
              </w:rPr>
            </w:pPr>
            <w:r w:rsidRPr="00392EFB">
              <w:rPr>
                <w:lang w:val="en-GB"/>
              </w:rPr>
              <w:t>The strategy of grouping students an</w:t>
            </w:r>
            <w:r>
              <w:rPr>
                <w:lang w:val="en-GB"/>
              </w:rPr>
              <w:t>d providing engaging problems may be</w:t>
            </w:r>
            <w:r w:rsidRPr="00392EFB">
              <w:rPr>
                <w:lang w:val="en-GB"/>
              </w:rPr>
              <w:t xml:space="preserve"> a significant shift </w:t>
            </w:r>
            <w:r>
              <w:rPr>
                <w:lang w:val="en-GB"/>
              </w:rPr>
              <w:t>for some teachers</w:t>
            </w:r>
            <w:r w:rsidRPr="00392EFB">
              <w:rPr>
                <w:lang w:val="en-GB"/>
              </w:rPr>
              <w:t>. Students are given challenging pr</w:t>
            </w:r>
            <w:r>
              <w:rPr>
                <w:lang w:val="en-GB"/>
              </w:rPr>
              <w:t xml:space="preserve">oblems and allowed to work in </w:t>
            </w:r>
            <w:r w:rsidRPr="00392EFB">
              <w:rPr>
                <w:lang w:val="en-GB"/>
              </w:rPr>
              <w:t>group</w:t>
            </w:r>
            <w:r>
              <w:rPr>
                <w:lang w:val="en-GB"/>
              </w:rPr>
              <w:t>s</w:t>
            </w:r>
            <w:r w:rsidRPr="00392EFB">
              <w:rPr>
                <w:lang w:val="en-GB"/>
              </w:rPr>
              <w:t xml:space="preserve"> of two, three or four. </w:t>
            </w:r>
          </w:p>
          <w:p w14:paraId="1CCCFA7F" w14:textId="77777777" w:rsidR="00CD4115" w:rsidRDefault="00CD4115" w:rsidP="00CD4115">
            <w:r w:rsidRPr="00392EFB">
              <w:rPr>
                <w:lang w:val="en-GB"/>
              </w:rPr>
              <w:t>Challenging math problems take time, effort, reasoning, and thinking to solve.</w:t>
            </w:r>
            <w:r>
              <w:rPr>
                <w:lang w:val="en-GB"/>
              </w:rPr>
              <w:t xml:space="preserve"> </w:t>
            </w:r>
            <w:r w:rsidRPr="004419D4">
              <w:t>Teachers need to balance working in groups and working independently and be able to quickly adjust grouping strategies as the need arises.</w:t>
            </w:r>
          </w:p>
          <w:p w14:paraId="3EB4715C" w14:textId="77777777" w:rsidR="00CD4115" w:rsidRDefault="00CD4115" w:rsidP="00BF4BC3"/>
        </w:tc>
        <w:tc>
          <w:tcPr>
            <w:tcW w:w="2591" w:type="pct"/>
          </w:tcPr>
          <w:p w14:paraId="2317CFE6" w14:textId="77777777" w:rsidR="00CD4115" w:rsidRDefault="00CD4115" w:rsidP="00CD4115">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34</w:t>
            </w:r>
            <w:r w:rsidR="006F775D">
              <w:rPr>
                <w:noProof/>
              </w:rPr>
              <w:fldChar w:fldCharType="end"/>
            </w:r>
          </w:p>
          <w:p w14:paraId="2B6DA0AD" w14:textId="0805EEBE" w:rsidR="00CD4115" w:rsidRDefault="00CD4115" w:rsidP="00CD4115">
            <w:pPr>
              <w:pStyle w:val="Quotation"/>
            </w:pPr>
            <w:r>
              <w:drawing>
                <wp:inline distT="0" distB="0" distL="0" distR="0" wp14:anchorId="66A4B335" wp14:editId="577BDD55">
                  <wp:extent cx="2487928" cy="1865946"/>
                  <wp:effectExtent l="25400" t="25400" r="27305" b="139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7">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CD4115" w14:paraId="19824932" w14:textId="77777777" w:rsidTr="00757A20">
        <w:tc>
          <w:tcPr>
            <w:tcW w:w="2409" w:type="pct"/>
          </w:tcPr>
          <w:p w14:paraId="576020A3" w14:textId="77777777" w:rsidR="00CD4115" w:rsidRDefault="00CD4115" w:rsidP="00CD4115">
            <w:pPr>
              <w:rPr>
                <w:lang w:val="en-GB"/>
              </w:rPr>
            </w:pPr>
            <w:r>
              <w:rPr>
                <w:lang w:val="en-GB"/>
              </w:rPr>
              <w:t xml:space="preserve">Once students have been given opportunities to solve challenging problems in groups, we need to ask supporting questions that encourage students to continue working. </w:t>
            </w:r>
          </w:p>
          <w:p w14:paraId="003A147D" w14:textId="1DD0EC73" w:rsidR="00CD4115" w:rsidRPr="00392EFB" w:rsidRDefault="00CD4115" w:rsidP="00CD4115">
            <w:pPr>
              <w:rPr>
                <w:lang w:val="en-GB"/>
              </w:rPr>
            </w:pPr>
            <w:r>
              <w:rPr>
                <w:lang w:val="en-GB"/>
              </w:rPr>
              <w:t>Providing students with hints or cues without giving them the answer, and asking probing questions, allows us to better assess students’ thinking and understanding.</w:t>
            </w:r>
          </w:p>
        </w:tc>
        <w:tc>
          <w:tcPr>
            <w:tcW w:w="2591" w:type="pct"/>
          </w:tcPr>
          <w:p w14:paraId="2B69ED63" w14:textId="77777777" w:rsidR="00CD4115" w:rsidRDefault="00CD4115" w:rsidP="00CD4115">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35</w:t>
            </w:r>
            <w:r w:rsidR="006F775D">
              <w:rPr>
                <w:noProof/>
              </w:rPr>
              <w:fldChar w:fldCharType="end"/>
            </w:r>
          </w:p>
          <w:p w14:paraId="4F30ADA4" w14:textId="13A49AC6" w:rsidR="00CD4115" w:rsidRDefault="00CD4115" w:rsidP="00CD4115">
            <w:pPr>
              <w:pStyle w:val="Quotation"/>
            </w:pPr>
            <w:r>
              <w:drawing>
                <wp:inline distT="0" distB="0" distL="0" distR="0" wp14:anchorId="2CD25AFF" wp14:editId="1CF9C3E7">
                  <wp:extent cx="2487928" cy="1865946"/>
                  <wp:effectExtent l="25400" t="25400" r="27305" b="139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8">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42746" w14:paraId="66573461" w14:textId="77777777" w:rsidTr="00343FAA">
        <w:trPr>
          <w:cantSplit/>
        </w:trPr>
        <w:tc>
          <w:tcPr>
            <w:tcW w:w="2409" w:type="pct"/>
          </w:tcPr>
          <w:p w14:paraId="3A0D3031" w14:textId="62A40C52" w:rsidR="00734D36" w:rsidRDefault="00642746" w:rsidP="00734D36">
            <w:r w:rsidRPr="004419D4">
              <w:t>Students learn to persevere in solving mathematics problems b</w:t>
            </w:r>
            <w:r>
              <w:t>y being allowed to struggle</w:t>
            </w:r>
            <w:r w:rsidRPr="004419D4">
              <w:t xml:space="preserve">. </w:t>
            </w:r>
            <w:r w:rsidR="00734D36" w:rsidRPr="004419D4">
              <w:t xml:space="preserve">If the problem is too easy, students do not need to struggle. If the problem is far too difficult, students are not capable of solving </w:t>
            </w:r>
            <w:r w:rsidR="00734D36">
              <w:t>it</w:t>
            </w:r>
            <w:r w:rsidR="000D613A">
              <w:t xml:space="preserve"> </w:t>
            </w:r>
            <w:r w:rsidR="000D613A" w:rsidRPr="000D613A">
              <w:t>and get frustrated</w:t>
            </w:r>
            <w:r w:rsidR="00734D36" w:rsidRPr="004419D4">
              <w:t xml:space="preserve">. </w:t>
            </w:r>
          </w:p>
          <w:p w14:paraId="4A79968E" w14:textId="4476D086" w:rsidR="000D613A" w:rsidRDefault="009323F5" w:rsidP="00734D36">
            <w:r>
              <w:t>‘Productive struggle’</w:t>
            </w:r>
            <w:r w:rsidR="000D613A">
              <w:t xml:space="preserve"> is the goal.</w:t>
            </w:r>
          </w:p>
          <w:p w14:paraId="5886763E" w14:textId="77777777" w:rsidR="00215629" w:rsidRDefault="00642746" w:rsidP="00642746">
            <w:r w:rsidRPr="004419D4">
              <w:t xml:space="preserve">Students need to understand that mathematical problems do not usually have a quick, easy solution. Effective effort is a life-skill and should be learned interdependently and independently. </w:t>
            </w:r>
          </w:p>
          <w:p w14:paraId="5E528352" w14:textId="77777777" w:rsidR="00642746" w:rsidRPr="00392EFB" w:rsidRDefault="00642746" w:rsidP="00734D36">
            <w:pPr>
              <w:rPr>
                <w:lang w:val="en-GB"/>
              </w:rPr>
            </w:pPr>
          </w:p>
        </w:tc>
        <w:tc>
          <w:tcPr>
            <w:tcW w:w="2591" w:type="pct"/>
          </w:tcPr>
          <w:p w14:paraId="3E28C1E2" w14:textId="4EFA6BB8"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36</w:t>
            </w:r>
            <w:r w:rsidR="006F775D">
              <w:rPr>
                <w:noProof/>
              </w:rPr>
              <w:fldChar w:fldCharType="end"/>
            </w:r>
          </w:p>
          <w:p w14:paraId="1E84C3C6" w14:textId="2262F054" w:rsidR="00642746" w:rsidRDefault="00642746" w:rsidP="00642746">
            <w:pPr>
              <w:pStyle w:val="Quotation"/>
            </w:pPr>
            <w:r>
              <w:drawing>
                <wp:inline distT="0" distB="0" distL="0" distR="0" wp14:anchorId="48AA94F7" wp14:editId="60764E83">
                  <wp:extent cx="2487928" cy="1865946"/>
                  <wp:effectExtent l="25400" t="25400" r="27305" b="139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642746" w14:paraId="25BB89CE" w14:textId="77777777" w:rsidTr="00343FAA">
        <w:trPr>
          <w:cantSplit/>
        </w:trPr>
        <w:tc>
          <w:tcPr>
            <w:tcW w:w="2409" w:type="pct"/>
          </w:tcPr>
          <w:p w14:paraId="64AC0BA1" w14:textId="3DD97DB4" w:rsidR="00642746" w:rsidRDefault="00642746" w:rsidP="00642746">
            <w:r w:rsidRPr="004419D4">
              <w:t>Students need to be encouraged to think carefully about mathematics and to understand their level of knowledge. They also need to be able to accurately communicate their thinking.</w:t>
            </w:r>
            <w:r>
              <w:t xml:space="preserve"> </w:t>
            </w:r>
            <w:r w:rsidRPr="004419D4">
              <w:t xml:space="preserve">Reasoning requires students to pull together patterns, connections, and </w:t>
            </w:r>
            <w:r w:rsidR="001F21D2">
              <w:t>their understandings</w:t>
            </w:r>
            <w:r w:rsidRPr="004419D4">
              <w:t xml:space="preserve"> about the rules of mathematics, and then apply their insight into finding a solution to a difficult, challenging problem.</w:t>
            </w:r>
          </w:p>
          <w:p w14:paraId="37471D5E" w14:textId="77777777" w:rsidR="00642746" w:rsidRDefault="00642746" w:rsidP="00642746">
            <w:r>
              <w:t xml:space="preserve">The pedagogical shift brought about by these four empowerment strategies and the resulting change in classroom culture helps students to develop in their proficiency, increasing awareness for both them and us as teachers, of their current competencies and areas needing development. </w:t>
            </w:r>
          </w:p>
          <w:p w14:paraId="6B85F5E7" w14:textId="33C2CFFE" w:rsidR="00642746" w:rsidRPr="004419D4" w:rsidRDefault="00642746" w:rsidP="003F2BAD">
            <w:r>
              <w:t>Having looked at the strategies, let’s now look at some students working on a problem.</w:t>
            </w:r>
          </w:p>
        </w:tc>
        <w:tc>
          <w:tcPr>
            <w:tcW w:w="2591" w:type="pct"/>
          </w:tcPr>
          <w:p w14:paraId="3CA2D757" w14:textId="53B22428" w:rsidR="00E72F6C" w:rsidRDefault="00E72F6C" w:rsidP="00E72F6C">
            <w:pPr>
              <w:pStyle w:val="Caption"/>
              <w:rPr>
                <w:noProof/>
              </w:rPr>
            </w:pPr>
            <w:r>
              <w:t xml:space="preserve">Slide </w:t>
            </w:r>
            <w:r w:rsidR="006F775D">
              <w:fldChar w:fldCharType="begin"/>
            </w:r>
            <w:r w:rsidR="006F775D">
              <w:instrText xml:space="preserve"> SEQ Slide \* </w:instrText>
            </w:r>
            <w:r w:rsidR="006F775D">
              <w:instrText xml:space="preserve">ARABIC </w:instrText>
            </w:r>
            <w:r w:rsidR="006F775D">
              <w:fldChar w:fldCharType="separate"/>
            </w:r>
            <w:r w:rsidR="00BB5B30">
              <w:rPr>
                <w:noProof/>
              </w:rPr>
              <w:t>37</w:t>
            </w:r>
            <w:r w:rsidR="006F775D">
              <w:rPr>
                <w:noProof/>
              </w:rPr>
              <w:fldChar w:fldCharType="end"/>
            </w:r>
          </w:p>
          <w:p w14:paraId="0D37837A" w14:textId="2D02A858" w:rsidR="00642746" w:rsidRDefault="00642746" w:rsidP="00642746">
            <w:pPr>
              <w:pStyle w:val="Quotation"/>
            </w:pPr>
            <w:r>
              <w:drawing>
                <wp:inline distT="0" distB="0" distL="0" distR="0" wp14:anchorId="5A00F7BB" wp14:editId="11401CA2">
                  <wp:extent cx="2487928" cy="1865946"/>
                  <wp:effectExtent l="25400" t="25400" r="27305" b="139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50">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1F21D2" w14:paraId="5E9BB5FE" w14:textId="77777777" w:rsidTr="00343FAA">
        <w:trPr>
          <w:cantSplit/>
        </w:trPr>
        <w:tc>
          <w:tcPr>
            <w:tcW w:w="2409" w:type="pct"/>
          </w:tcPr>
          <w:p w14:paraId="00E6E2CB" w14:textId="7FF55672" w:rsidR="001F21D2" w:rsidRDefault="001F21D2" w:rsidP="001F21D2">
            <w:r>
              <w:t xml:space="preserve">One of the lessons designed as part of the Mathematics Assessment Project (freely available at </w:t>
            </w:r>
            <w:hyperlink r:id="rId51" w:history="1">
              <w:r w:rsidR="00261DD7" w:rsidRPr="00261DD7">
                <w:rPr>
                  <w:rStyle w:val="Hyperlink"/>
                </w:rPr>
                <w:t>map.mathshell.org</w:t>
              </w:r>
            </w:hyperlink>
            <w:r>
              <w:t xml:space="preserve">) provides a problem involving sampling as a way of estimating the number of trees on a tree farm. </w:t>
            </w:r>
          </w:p>
          <w:p w14:paraId="349733CF" w14:textId="77777777" w:rsidR="001F21D2" w:rsidRDefault="001F21D2" w:rsidP="001F21D2">
            <w:r>
              <w:t>There are two types of tree on the farm, with circles representing old trees and triangles representing young trees. Students are posed with two questions to solve as part of this problem:</w:t>
            </w:r>
          </w:p>
          <w:p w14:paraId="27AB62BA" w14:textId="77777777" w:rsidR="001F21D2" w:rsidRDefault="001F21D2" w:rsidP="001F21D2">
            <w:r>
              <w:t>(1) Explain fully a method Tom could use to estimate the number of trees of each type.</w:t>
            </w:r>
          </w:p>
          <w:p w14:paraId="74F73882" w14:textId="77777777" w:rsidR="001F21D2" w:rsidRDefault="001F21D2" w:rsidP="001F21D2">
            <w:r>
              <w:t>(2) Use your method to estimate the number of old and young trees.</w:t>
            </w:r>
          </w:p>
          <w:p w14:paraId="283ACC77" w14:textId="77777777" w:rsidR="00BB5B30" w:rsidRDefault="001F21D2" w:rsidP="00432603">
            <w:pPr>
              <w:rPr>
                <w:lang w:val="en-GB"/>
              </w:rPr>
            </w:pPr>
            <w:r w:rsidRPr="00351AC6">
              <w:rPr>
                <w:lang w:val="en-GB"/>
              </w:rPr>
              <w:t xml:space="preserve">I want to </w:t>
            </w:r>
            <w:r>
              <w:rPr>
                <w:lang w:val="en-GB"/>
              </w:rPr>
              <w:t>show</w:t>
            </w:r>
            <w:r w:rsidRPr="00351AC6">
              <w:rPr>
                <w:lang w:val="en-GB"/>
              </w:rPr>
              <w:t xml:space="preserve"> you </w:t>
            </w:r>
            <w:r>
              <w:rPr>
                <w:lang w:val="en-GB"/>
              </w:rPr>
              <w:t>a</w:t>
            </w:r>
            <w:r w:rsidRPr="00351AC6">
              <w:rPr>
                <w:lang w:val="en-GB"/>
              </w:rPr>
              <w:t xml:space="preserve"> 2-minute video of </w:t>
            </w:r>
            <w:r>
              <w:rPr>
                <w:lang w:val="en-GB"/>
              </w:rPr>
              <w:t>students describing their method for estimating the number of trees of each type</w:t>
            </w:r>
            <w:r>
              <w:rPr>
                <w:i/>
                <w:lang w:val="en-GB"/>
              </w:rPr>
              <w:t xml:space="preserve">. </w:t>
            </w:r>
            <w:r>
              <w:rPr>
                <w:lang w:val="en-GB"/>
              </w:rPr>
              <w:t xml:space="preserve">Before we watch the video, spend a few minutes familiarizing yourself with the task and considering possible approaches. </w:t>
            </w:r>
          </w:p>
          <w:p w14:paraId="1E3F5BB8" w14:textId="72C2C586" w:rsidR="001F21D2" w:rsidRPr="004419D4" w:rsidRDefault="001F21D2" w:rsidP="00432603">
            <w:r>
              <w:rPr>
                <w:lang w:val="en-GB"/>
              </w:rPr>
              <w:t xml:space="preserve">You will find a copy of the task on </w:t>
            </w:r>
            <w:r w:rsidRPr="00B0147B">
              <w:rPr>
                <w:b/>
                <w:lang w:val="en-GB"/>
              </w:rPr>
              <w:t xml:space="preserve">Handout </w:t>
            </w:r>
            <w:r w:rsidR="00432603">
              <w:rPr>
                <w:b/>
                <w:lang w:val="en-GB"/>
              </w:rPr>
              <w:t>5</w:t>
            </w:r>
            <w:r>
              <w:rPr>
                <w:lang w:val="en-GB"/>
              </w:rPr>
              <w:t>.</w:t>
            </w:r>
          </w:p>
        </w:tc>
        <w:tc>
          <w:tcPr>
            <w:tcW w:w="2591" w:type="pct"/>
          </w:tcPr>
          <w:p w14:paraId="50A60518" w14:textId="53A9B35D" w:rsidR="001F21D2" w:rsidRDefault="001F21D2"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38</w:t>
            </w:r>
            <w:r w:rsidR="006F775D">
              <w:rPr>
                <w:noProof/>
              </w:rPr>
              <w:fldChar w:fldCharType="end"/>
            </w:r>
          </w:p>
          <w:p w14:paraId="7FAE5910" w14:textId="73E05D39" w:rsidR="001F21D2" w:rsidRPr="001F21D2" w:rsidRDefault="001F21D2" w:rsidP="001F21D2">
            <w:pPr>
              <w:pStyle w:val="Quotation"/>
            </w:pPr>
            <w:r>
              <w:drawing>
                <wp:inline distT="0" distB="0" distL="0" distR="0" wp14:anchorId="01655590" wp14:editId="3907F1CB">
                  <wp:extent cx="2487928" cy="1865946"/>
                  <wp:effectExtent l="25400" t="25400" r="27305" b="139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52">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B5B30" w14:paraId="5D585279" w14:textId="77777777" w:rsidTr="00343FAA">
        <w:trPr>
          <w:cantSplit/>
        </w:trPr>
        <w:tc>
          <w:tcPr>
            <w:tcW w:w="2409" w:type="pct"/>
          </w:tcPr>
          <w:p w14:paraId="17AB5DDB" w14:textId="77777777" w:rsidR="00BB5B30" w:rsidRPr="00432603" w:rsidRDefault="00BB5B30" w:rsidP="00BB5B30">
            <w:pPr>
              <w:rPr>
                <w:i/>
                <w:lang w:val="en-GB"/>
              </w:rPr>
            </w:pPr>
            <w:r w:rsidRPr="00432603">
              <w:rPr>
                <w:b/>
                <w:bCs/>
                <w:i/>
                <w:iCs/>
              </w:rPr>
              <w:t>Click on the slide to reveal video control</w:t>
            </w:r>
          </w:p>
          <w:p w14:paraId="243C64AA" w14:textId="77777777" w:rsidR="00BB5B30" w:rsidRDefault="00BB5B30" w:rsidP="00BB5B30">
            <w:pPr>
              <w:rPr>
                <w:i/>
              </w:rPr>
            </w:pPr>
            <w:r w:rsidRPr="000528BE">
              <w:rPr>
                <w:i/>
              </w:rPr>
              <w:t>As Odessa, Noe and Khalil talk about their work</w:t>
            </w:r>
            <w:r>
              <w:rPr>
                <w:i/>
              </w:rPr>
              <w:t>, ask the participants to try to identify which of the practices they are using.</w:t>
            </w:r>
          </w:p>
          <w:p w14:paraId="3BEE99E3" w14:textId="77777777" w:rsidR="00BB5B30" w:rsidRDefault="00BB5B30" w:rsidP="00BB5B30">
            <w:r>
              <w:t xml:space="preserve">The video made by students and teachers at </w:t>
            </w:r>
            <w:r>
              <w:rPr>
                <w:lang w:val="en-GB"/>
              </w:rPr>
              <w:t>Willard Middle School, Berkeley</w:t>
            </w:r>
            <w:r>
              <w:t xml:space="preserve">, provides only a small snapshot of the students’ work on the task, but provides an opportunity for participants to begin to identify and look for characteristic behaviors. </w:t>
            </w:r>
          </w:p>
          <w:p w14:paraId="066813F3" w14:textId="77777777" w:rsidR="00BB5B30" w:rsidRDefault="00BB5B30" w:rsidP="001F21D2"/>
          <w:p w14:paraId="6CCDBFBA" w14:textId="77777777" w:rsidR="00203CC5" w:rsidRDefault="00203CC5" w:rsidP="001F21D2"/>
        </w:tc>
        <w:tc>
          <w:tcPr>
            <w:tcW w:w="2591" w:type="pct"/>
          </w:tcPr>
          <w:p w14:paraId="49C36703" w14:textId="77777777" w:rsidR="00BB5B30" w:rsidRDefault="00BB5B30" w:rsidP="00BB5B30">
            <w:pPr>
              <w:pStyle w:val="Caption"/>
              <w:rPr>
                <w:noProof/>
              </w:rPr>
            </w:pPr>
            <w:r>
              <w:t xml:space="preserve">Slide </w:t>
            </w:r>
            <w:r w:rsidR="006F775D">
              <w:fldChar w:fldCharType="begin"/>
            </w:r>
            <w:r w:rsidR="006F775D">
              <w:instrText xml:space="preserve"> SEQ Slide \* ARABIC </w:instrText>
            </w:r>
            <w:r w:rsidR="006F775D">
              <w:fldChar w:fldCharType="separate"/>
            </w:r>
            <w:r>
              <w:rPr>
                <w:noProof/>
              </w:rPr>
              <w:t>39</w:t>
            </w:r>
            <w:r w:rsidR="006F775D">
              <w:rPr>
                <w:noProof/>
              </w:rPr>
              <w:fldChar w:fldCharType="end"/>
            </w:r>
          </w:p>
          <w:p w14:paraId="2C4139EF" w14:textId="0F8A66E7" w:rsidR="00BB5B30" w:rsidRDefault="00BB5B30" w:rsidP="00BB5B30">
            <w:pPr>
              <w:pStyle w:val="Quotation"/>
            </w:pPr>
            <w:r>
              <w:drawing>
                <wp:inline distT="0" distB="0" distL="0" distR="0" wp14:anchorId="4B9A68AF" wp14:editId="7DAEE753">
                  <wp:extent cx="2487928" cy="1865946"/>
                  <wp:effectExtent l="25400" t="25400" r="27305" b="139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53">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9D39AF" w14:paraId="06542E54" w14:textId="77777777" w:rsidTr="00BB5B30">
        <w:tc>
          <w:tcPr>
            <w:tcW w:w="2409" w:type="pct"/>
          </w:tcPr>
          <w:p w14:paraId="4EFFA594" w14:textId="45278ED0" w:rsidR="00132F3D" w:rsidRDefault="00EF5015" w:rsidP="00132F3D">
            <w:pPr>
              <w:pStyle w:val="FALH3"/>
            </w:pPr>
            <w:r>
              <w:t>Supporting S</w:t>
            </w:r>
            <w:r w:rsidR="00132F3D">
              <w:t>tudents</w:t>
            </w:r>
            <w:r>
              <w:t xml:space="preserve"> in the Classroom </w:t>
            </w:r>
            <w:r w:rsidR="00A062E0">
              <w:br/>
            </w:r>
            <w:r>
              <w:t>(2</w:t>
            </w:r>
            <w:r w:rsidR="00132F3D">
              <w:t>0 minutes</w:t>
            </w:r>
            <w:r w:rsidR="000D613A">
              <w:t xml:space="preserve"> </w:t>
            </w:r>
            <w:r w:rsidR="000D613A" w:rsidRPr="00B0147B">
              <w:rPr>
                <w:b w:val="0"/>
              </w:rPr>
              <w:t>starting after 70 minutes</w:t>
            </w:r>
            <w:r w:rsidR="00132F3D">
              <w:t>)</w:t>
            </w:r>
          </w:p>
          <w:p w14:paraId="6FE2E24D" w14:textId="77777777" w:rsidR="00006AEA" w:rsidRDefault="00006AEA" w:rsidP="00006AEA">
            <w:r>
              <w:t>The practice standards are a</w:t>
            </w:r>
            <w:r w:rsidRPr="00DD1587">
              <w:t xml:space="preserve"> guide to good math instruction</w:t>
            </w:r>
            <w:r>
              <w:t>, forming the foundation for mathematical thinking and practice in our classrooms. However, the eight practices are a lot to take in and if we are going to see our students engage with them fully, we need to make them accessible. In order to do this, students need to have a grasp of what the practices actually mean and the skills they will be exhibiting when engaging with them.</w:t>
            </w:r>
          </w:p>
          <w:p w14:paraId="61D21516" w14:textId="77777777" w:rsidR="00203CC5" w:rsidRDefault="00203CC5" w:rsidP="00006AEA"/>
          <w:p w14:paraId="02AD4F36" w14:textId="6CB4D672" w:rsidR="00344663" w:rsidRDefault="00344663" w:rsidP="003E3A23"/>
        </w:tc>
        <w:tc>
          <w:tcPr>
            <w:tcW w:w="2591" w:type="pct"/>
          </w:tcPr>
          <w:p w14:paraId="73E4B2CB" w14:textId="6183C2C7"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40</w:t>
            </w:r>
            <w:r w:rsidR="006F775D">
              <w:rPr>
                <w:noProof/>
              </w:rPr>
              <w:fldChar w:fldCharType="end"/>
            </w:r>
          </w:p>
          <w:p w14:paraId="329189A5" w14:textId="5128972A" w:rsidR="004C2395" w:rsidRPr="004C2395" w:rsidRDefault="005E1FE1" w:rsidP="005E1FE1">
            <w:pPr>
              <w:pStyle w:val="Quotation"/>
            </w:pPr>
            <w:r>
              <w:drawing>
                <wp:inline distT="0" distB="0" distL="0" distR="0" wp14:anchorId="1D3C0199" wp14:editId="0F1D0F0E">
                  <wp:extent cx="2487928" cy="1865946"/>
                  <wp:effectExtent l="25400" t="25400" r="27305" b="139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54">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DC47F4B" w14:textId="6518AAC0" w:rsidR="009D39AF" w:rsidRDefault="009D39AF" w:rsidP="00142018">
            <w:pPr>
              <w:pStyle w:val="Caption"/>
            </w:pPr>
          </w:p>
        </w:tc>
      </w:tr>
      <w:tr w:rsidR="009D39AF" w14:paraId="5B2471A7" w14:textId="77777777" w:rsidTr="00BB5B30">
        <w:tc>
          <w:tcPr>
            <w:tcW w:w="2409" w:type="pct"/>
          </w:tcPr>
          <w:p w14:paraId="73BDD364" w14:textId="3B777E53" w:rsidR="00EF5015" w:rsidRDefault="00006AEA" w:rsidP="00EF5015">
            <w:pPr>
              <w:rPr>
                <w:b/>
                <w:i/>
              </w:rPr>
            </w:pPr>
            <w:r>
              <w:t>Here’s</w:t>
            </w:r>
            <w:r w:rsidR="00EF5015">
              <w:t xml:space="preserve"> an example of expanding the mathematical practices using language that </w:t>
            </w:r>
            <w:r w:rsidR="00C82FC5">
              <w:t>students can easily understand</w:t>
            </w:r>
            <w:r>
              <w:t xml:space="preserve">. It can be found on </w:t>
            </w:r>
            <w:r w:rsidR="00C82FC5" w:rsidRPr="00432603">
              <w:rPr>
                <w:b/>
              </w:rPr>
              <w:t xml:space="preserve">Handout </w:t>
            </w:r>
            <w:r w:rsidR="00432603">
              <w:rPr>
                <w:b/>
              </w:rPr>
              <w:t>6</w:t>
            </w:r>
            <w:r w:rsidR="00EF5015" w:rsidRPr="00432603">
              <w:rPr>
                <w:b/>
              </w:rPr>
              <w:t>.</w:t>
            </w:r>
          </w:p>
          <w:p w14:paraId="06E0FEBA" w14:textId="77777777" w:rsidR="004555AF" w:rsidRPr="005967F4" w:rsidRDefault="004555AF" w:rsidP="004555AF">
            <w:pPr>
              <w:rPr>
                <w:i/>
              </w:rPr>
            </w:pPr>
            <w:r>
              <w:rPr>
                <w:i/>
              </w:rPr>
              <w:t>Read the slide.</w:t>
            </w:r>
          </w:p>
          <w:p w14:paraId="42914D44" w14:textId="324B3DB5" w:rsidR="005D706E" w:rsidRPr="005D706E" w:rsidRDefault="005D706E" w:rsidP="005D706E">
            <w:pPr>
              <w:rPr>
                <w:lang w:val="en-GB"/>
              </w:rPr>
            </w:pPr>
            <w:r w:rsidRPr="005D706E">
              <w:t>The table was designed for elementary students. It translates the eight practices into simple sentences, providing students with accessible behavior descriptors that can be fairly easily identified and assessed.</w:t>
            </w:r>
          </w:p>
          <w:p w14:paraId="5B4E0C62" w14:textId="77777777" w:rsidR="005D706E" w:rsidRPr="005D706E" w:rsidRDefault="005D706E" w:rsidP="005D706E">
            <w:pPr>
              <w:rPr>
                <w:lang w:val="en-GB"/>
              </w:rPr>
            </w:pPr>
            <w:r w:rsidRPr="005D706E">
              <w:t>Providing students with statements that they can easily understand and identify with helps them to recognize the practices they are engaging in. The practices become more meaningful, as they develop an understanding of what it means to operate in each of the eight areas and foster a vocabulary for describing their strategies and mathematical thinking.</w:t>
            </w:r>
            <w:r w:rsidRPr="005D706E">
              <w:rPr>
                <w:lang w:val="en-GB"/>
              </w:rPr>
              <w:t xml:space="preserve"> </w:t>
            </w:r>
          </w:p>
          <w:p w14:paraId="1E190DA5" w14:textId="0B8B114A" w:rsidR="00344663" w:rsidRPr="005D706E" w:rsidRDefault="005D706E" w:rsidP="00C82FC5">
            <w:pPr>
              <w:rPr>
                <w:lang w:val="en-GB"/>
              </w:rPr>
            </w:pPr>
            <w:r w:rsidRPr="005D706E">
              <w:rPr>
                <w:i/>
                <w:iCs/>
              </w:rPr>
              <w:t>The table was adapted from ‘Teaching Children Mathematics’</w:t>
            </w:r>
            <w:r w:rsidR="00203CC5">
              <w:rPr>
                <w:i/>
                <w:iCs/>
              </w:rPr>
              <w:t>.</w:t>
            </w:r>
          </w:p>
        </w:tc>
        <w:tc>
          <w:tcPr>
            <w:tcW w:w="2591" w:type="pct"/>
          </w:tcPr>
          <w:p w14:paraId="27AC0A43" w14:textId="4AF8B807"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41</w:t>
            </w:r>
            <w:r w:rsidR="006F775D">
              <w:rPr>
                <w:noProof/>
              </w:rPr>
              <w:fldChar w:fldCharType="end"/>
            </w:r>
          </w:p>
          <w:p w14:paraId="49F4AF6B" w14:textId="42B8CB45" w:rsidR="00C60CB6" w:rsidRPr="0063241B" w:rsidRDefault="00FB6272" w:rsidP="0063241B">
            <w:pPr>
              <w:pStyle w:val="Quotation"/>
            </w:pPr>
            <w:r w:rsidRPr="0063241B">
              <w:drawing>
                <wp:inline distT="0" distB="0" distL="0" distR="0" wp14:anchorId="437D08CE" wp14:editId="6C4A249D">
                  <wp:extent cx="2494540" cy="1870905"/>
                  <wp:effectExtent l="25400" t="25400" r="20320" b="342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494540" cy="1870905"/>
                          </a:xfrm>
                          <a:prstGeom prst="rect">
                            <a:avLst/>
                          </a:prstGeom>
                          <a:noFill/>
                          <a:ln w="9525" cmpd="sng">
                            <a:solidFill>
                              <a:schemeClr val="tx1"/>
                            </a:solidFill>
                          </a:ln>
                        </pic:spPr>
                      </pic:pic>
                    </a:graphicData>
                  </a:graphic>
                </wp:inline>
              </w:drawing>
            </w:r>
          </w:p>
          <w:p w14:paraId="422D33AE" w14:textId="7E5B7C8F" w:rsidR="009D39AF" w:rsidRDefault="009D39AF" w:rsidP="00142018">
            <w:pPr>
              <w:pStyle w:val="Caption"/>
              <w:rPr>
                <w:noProof/>
              </w:rPr>
            </w:pPr>
          </w:p>
        </w:tc>
      </w:tr>
      <w:tr w:rsidR="009D39AF" w14:paraId="4F1EF3EA" w14:textId="77777777" w:rsidTr="00BB5B30">
        <w:trPr>
          <w:cantSplit/>
        </w:trPr>
        <w:tc>
          <w:tcPr>
            <w:tcW w:w="2409" w:type="pct"/>
          </w:tcPr>
          <w:p w14:paraId="002DD791" w14:textId="5D49E1C9" w:rsidR="00194863" w:rsidRDefault="00194863" w:rsidP="00194863">
            <w:r>
              <w:t>Another way in which we can support students in both understanding what the practices are and how to develop them, is to use resources in the classroom that explicit</w:t>
            </w:r>
            <w:r w:rsidR="00154462">
              <w:t>ly</w:t>
            </w:r>
            <w:r>
              <w:t xml:space="preserve"> address the processes.  </w:t>
            </w:r>
            <w:r w:rsidRPr="00C60CB6">
              <w:t>Jordan School District</w:t>
            </w:r>
            <w:r>
              <w:t>, Utah, have produced some Math Practice Charts</w:t>
            </w:r>
            <w:r w:rsidRPr="00C60CB6">
              <w:t xml:space="preserve"> by grade level</w:t>
            </w:r>
            <w:r w:rsidR="004D7E1A">
              <w:t>,</w:t>
            </w:r>
            <w:r>
              <w:t xml:space="preserve"> </w:t>
            </w:r>
            <w:r w:rsidRPr="00C60CB6">
              <w:t>explaining the eight Common Core Math Practices</w:t>
            </w:r>
            <w:r>
              <w:t xml:space="preserve">. </w:t>
            </w:r>
          </w:p>
          <w:p w14:paraId="300ECE1C" w14:textId="5E792FCC" w:rsidR="002A13D6" w:rsidRDefault="00194863" w:rsidP="00F172FC">
            <w:r>
              <w:t>This is the chart for MP1 for Grades 6 – 7. It provides the student with guidance on questions to ask before solving the problem, actions to take during the problem solving process and methods for checking and evaluating a solution once it has been completed.</w:t>
            </w:r>
          </w:p>
        </w:tc>
        <w:tc>
          <w:tcPr>
            <w:tcW w:w="2591" w:type="pct"/>
          </w:tcPr>
          <w:p w14:paraId="0E127134" w14:textId="465AF107"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42</w:t>
            </w:r>
            <w:r w:rsidR="006F775D">
              <w:rPr>
                <w:noProof/>
              </w:rPr>
              <w:fldChar w:fldCharType="end"/>
            </w:r>
          </w:p>
          <w:p w14:paraId="4305C337" w14:textId="4CE74559" w:rsidR="009D39AF" w:rsidRDefault="005E1FE1" w:rsidP="005E1FE1">
            <w:pPr>
              <w:pStyle w:val="Quotation"/>
            </w:pPr>
            <w:r>
              <w:drawing>
                <wp:inline distT="0" distB="0" distL="0" distR="0" wp14:anchorId="5F5C47FD" wp14:editId="0D0A09D8">
                  <wp:extent cx="2487928" cy="1865946"/>
                  <wp:effectExtent l="25400" t="25400" r="27305" b="139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56">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344663" w14:paraId="79B204AB" w14:textId="77777777" w:rsidTr="00BB5B30">
        <w:trPr>
          <w:cantSplit/>
        </w:trPr>
        <w:tc>
          <w:tcPr>
            <w:tcW w:w="2409" w:type="pct"/>
          </w:tcPr>
          <w:p w14:paraId="1E52EAF6" w14:textId="783D32FC" w:rsidR="00194863" w:rsidRDefault="00194863" w:rsidP="00194863">
            <w:r>
              <w:t xml:space="preserve">The other seven practices are set out in a similar way </w:t>
            </w:r>
            <w:r w:rsidR="00006AEA">
              <w:t>and can be found on</w:t>
            </w:r>
            <w:r>
              <w:t xml:space="preserve"> </w:t>
            </w:r>
            <w:r w:rsidRPr="00B0147B">
              <w:rPr>
                <w:b/>
              </w:rPr>
              <w:t xml:space="preserve">Handout </w:t>
            </w:r>
            <w:r w:rsidR="005D706E">
              <w:rPr>
                <w:b/>
              </w:rPr>
              <w:t>7</w:t>
            </w:r>
            <w:r>
              <w:t>.</w:t>
            </w:r>
          </w:p>
          <w:p w14:paraId="25AB2269" w14:textId="3A6EFA3A" w:rsidR="00344663" w:rsidRPr="00DE4DF8" w:rsidRDefault="00344663" w:rsidP="00DE4DF8">
            <w:pPr>
              <w:rPr>
                <w:i/>
              </w:rPr>
            </w:pPr>
          </w:p>
        </w:tc>
        <w:tc>
          <w:tcPr>
            <w:tcW w:w="2591" w:type="pct"/>
          </w:tcPr>
          <w:p w14:paraId="748D8897" w14:textId="32916664"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43</w:t>
            </w:r>
            <w:r w:rsidR="006F775D">
              <w:rPr>
                <w:noProof/>
              </w:rPr>
              <w:fldChar w:fldCharType="end"/>
            </w:r>
          </w:p>
          <w:p w14:paraId="3153DF80" w14:textId="19E2719D" w:rsidR="00344663" w:rsidRPr="00344663" w:rsidRDefault="005E1FE1" w:rsidP="005E1FE1">
            <w:pPr>
              <w:pStyle w:val="Quotation"/>
            </w:pPr>
            <w:r>
              <w:drawing>
                <wp:inline distT="0" distB="0" distL="0" distR="0" wp14:anchorId="1F2D5AC5" wp14:editId="3C52AADD">
                  <wp:extent cx="2487928" cy="1865946"/>
                  <wp:effectExtent l="25400" t="25400" r="27305" b="139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57">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30FFC" w14:paraId="200C444D" w14:textId="77777777" w:rsidTr="00BB5B30">
        <w:trPr>
          <w:cantSplit/>
        </w:trPr>
        <w:tc>
          <w:tcPr>
            <w:tcW w:w="2409" w:type="pct"/>
          </w:tcPr>
          <w:p w14:paraId="7733AAD8" w14:textId="03C8C85F" w:rsidR="00C82FC5" w:rsidRPr="00DE4DF8" w:rsidRDefault="00C82FC5" w:rsidP="00C82FC5">
            <w:r w:rsidRPr="00DE4DF8">
              <w:t>We are now going to watch a sho</w:t>
            </w:r>
            <w:r w:rsidR="004D7E1A">
              <w:t>rt video of a Grade 8 class reflecting on their use of the math practices. We see the math practice c</w:t>
            </w:r>
            <w:r w:rsidRPr="00DE4DF8">
              <w:t>harts being used during the lesson</w:t>
            </w:r>
            <w:r w:rsidR="004D7E1A">
              <w:t>,</w:t>
            </w:r>
            <w:r w:rsidRPr="00DE4DF8">
              <w:t xml:space="preserve"> as a means of helping students to engage with the math practices.</w:t>
            </w:r>
          </w:p>
          <w:p w14:paraId="4E8248E7" w14:textId="6632B692" w:rsidR="00C82FC5" w:rsidRDefault="00C82FC5" w:rsidP="00C82FC5">
            <w:r>
              <w:t>As you watch the video, think about your</w:t>
            </w:r>
            <w:r w:rsidRPr="00C82FC5">
              <w:t xml:space="preserve"> responses to the</w:t>
            </w:r>
            <w:r>
              <w:t>se</w:t>
            </w:r>
            <w:r w:rsidRPr="00C82FC5">
              <w:t xml:space="preserve"> three questions</w:t>
            </w:r>
            <w:r>
              <w:t>, which can be found</w:t>
            </w:r>
            <w:r w:rsidRPr="00C82FC5">
              <w:t xml:space="preserve"> on </w:t>
            </w:r>
            <w:r w:rsidRPr="005D706E">
              <w:rPr>
                <w:b/>
              </w:rPr>
              <w:t xml:space="preserve">Handout </w:t>
            </w:r>
            <w:r w:rsidR="005D706E" w:rsidRPr="005D706E">
              <w:rPr>
                <w:b/>
              </w:rPr>
              <w:t>8</w:t>
            </w:r>
            <w:r w:rsidRPr="005D706E">
              <w:rPr>
                <w:b/>
              </w:rPr>
              <w:t>.</w:t>
            </w:r>
            <w:r w:rsidRPr="00DE4DF8">
              <w:rPr>
                <w:i/>
              </w:rPr>
              <w:t xml:space="preserve"> </w:t>
            </w:r>
          </w:p>
          <w:p w14:paraId="23472063" w14:textId="0EFF0229" w:rsidR="00C82FC5" w:rsidRPr="00F2742D" w:rsidRDefault="00C82FC5" w:rsidP="00101BC9">
            <w:pPr>
              <w:rPr>
                <w:rFonts w:ascii="Times" w:eastAsia="Times New Roman" w:hAnsi="Times"/>
                <w:sz w:val="20"/>
                <w:lang w:val="en-GB"/>
              </w:rPr>
            </w:pPr>
          </w:p>
        </w:tc>
        <w:tc>
          <w:tcPr>
            <w:tcW w:w="2591" w:type="pct"/>
          </w:tcPr>
          <w:p w14:paraId="74BE0B9A" w14:textId="3B8521A4"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44</w:t>
            </w:r>
            <w:r w:rsidR="006F775D">
              <w:rPr>
                <w:noProof/>
              </w:rPr>
              <w:fldChar w:fldCharType="end"/>
            </w:r>
          </w:p>
          <w:p w14:paraId="7AB22A43" w14:textId="2D58D846" w:rsidR="00030FFC" w:rsidRDefault="005E1FE1" w:rsidP="00101BC9">
            <w:pPr>
              <w:pStyle w:val="Quotation"/>
            </w:pPr>
            <w:r>
              <w:drawing>
                <wp:inline distT="0" distB="0" distL="0" distR="0" wp14:anchorId="78F7F142" wp14:editId="073D97F7">
                  <wp:extent cx="2487928" cy="1865946"/>
                  <wp:effectExtent l="25400" t="25400" r="27305" b="139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58">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E72F6C" w14:paraId="4A51BA3D" w14:textId="77777777" w:rsidTr="00BB5B30">
        <w:trPr>
          <w:cantSplit/>
        </w:trPr>
        <w:tc>
          <w:tcPr>
            <w:tcW w:w="2409" w:type="pct"/>
          </w:tcPr>
          <w:p w14:paraId="58A8CB2E" w14:textId="19D6AAB1" w:rsidR="005D706E" w:rsidRPr="00203CC5" w:rsidRDefault="005D706E" w:rsidP="005D706E">
            <w:pPr>
              <w:rPr>
                <w:b/>
                <w:i/>
                <w:lang w:val="en-GB"/>
              </w:rPr>
            </w:pPr>
            <w:r w:rsidRPr="005D706E">
              <w:rPr>
                <w:b/>
                <w:i/>
              </w:rPr>
              <w:t>T</w:t>
            </w:r>
            <w:r w:rsidR="00203CC5">
              <w:rPr>
                <w:b/>
                <w:i/>
              </w:rPr>
              <w:t xml:space="preserve">his video can be </w:t>
            </w:r>
            <w:r>
              <w:rPr>
                <w:b/>
                <w:i/>
              </w:rPr>
              <w:t>streamed from the web</w:t>
            </w:r>
            <w:r w:rsidR="00203CC5">
              <w:rPr>
                <w:b/>
                <w:i/>
              </w:rPr>
              <w:t xml:space="preserve"> using</w:t>
            </w:r>
            <w:r>
              <w:rPr>
                <w:b/>
                <w:i/>
              </w:rPr>
              <w:t xml:space="preserve"> the url shown</w:t>
            </w:r>
            <w:r w:rsidR="00203CC5">
              <w:rPr>
                <w:b/>
                <w:i/>
              </w:rPr>
              <w:t xml:space="preserve">: </w:t>
            </w:r>
            <w:hyperlink r:id="rId59" w:history="1">
              <w:r w:rsidR="00203CC5" w:rsidRPr="00203CC5">
                <w:rPr>
                  <w:rStyle w:val="Hyperlink"/>
                  <w:b/>
                  <w:i/>
                  <w:lang w:val="en-GB"/>
                </w:rPr>
                <w:t>https://www.teachingchannel.org/videos/owning-the-common-core</w:t>
              </w:r>
            </w:hyperlink>
          </w:p>
          <w:p w14:paraId="446DCAD9" w14:textId="5DDFAC4F" w:rsidR="00101BC9" w:rsidRDefault="00101BC9" w:rsidP="00101BC9">
            <w:r>
              <w:t xml:space="preserve">The video lasts for just under two minutes and describes how Audra McPhillips supports her students in engaging with the eight math practices. </w:t>
            </w:r>
          </w:p>
          <w:p w14:paraId="430BC35E" w14:textId="77777777" w:rsidR="00101BC9" w:rsidRDefault="00101BC9" w:rsidP="00101BC9">
            <w:pPr>
              <w:rPr>
                <w:rFonts w:eastAsia="Times New Roman"/>
                <w:lang w:val="en-GB"/>
              </w:rPr>
            </w:pPr>
            <w:r>
              <w:rPr>
                <w:rFonts w:eastAsia="Times New Roman"/>
                <w:lang w:val="en-GB"/>
              </w:rPr>
              <w:t>Let’s take a look …</w:t>
            </w:r>
          </w:p>
          <w:p w14:paraId="496E1195" w14:textId="38716199" w:rsidR="00E72F6C" w:rsidRDefault="00101BC9" w:rsidP="00CB6A8F">
            <w:pPr>
              <w:rPr>
                <w:i/>
              </w:rPr>
            </w:pPr>
            <w:r w:rsidRPr="00DE4DF8">
              <w:rPr>
                <w:i/>
              </w:rPr>
              <w:t>Having watched the video</w:t>
            </w:r>
            <w:r>
              <w:rPr>
                <w:i/>
              </w:rPr>
              <w:t>,</w:t>
            </w:r>
            <w:r w:rsidRPr="00DE4DF8">
              <w:rPr>
                <w:i/>
              </w:rPr>
              <w:t xml:space="preserve"> </w:t>
            </w:r>
            <w:r w:rsidR="00CB6A8F">
              <w:rPr>
                <w:i/>
              </w:rPr>
              <w:t>ask participants to</w:t>
            </w:r>
            <w:r w:rsidRPr="00DE4DF8">
              <w:rPr>
                <w:i/>
              </w:rPr>
              <w:t xml:space="preserve"> share their ideas with their partner</w:t>
            </w:r>
            <w:r>
              <w:rPr>
                <w:i/>
              </w:rPr>
              <w:t>,</w:t>
            </w:r>
            <w:r w:rsidRPr="00DE4DF8">
              <w:rPr>
                <w:i/>
              </w:rPr>
              <w:t xml:space="preserve"> before completing their responses on the handout. They may want to jot down some notes on the pro-forma as they watch the video.</w:t>
            </w:r>
          </w:p>
        </w:tc>
        <w:tc>
          <w:tcPr>
            <w:tcW w:w="2591" w:type="pct"/>
          </w:tcPr>
          <w:p w14:paraId="30CC63E3" w14:textId="7D685A61" w:rsidR="00E72F6C" w:rsidRDefault="00E72F6C"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45</w:t>
            </w:r>
            <w:r w:rsidR="006F775D">
              <w:rPr>
                <w:noProof/>
              </w:rPr>
              <w:fldChar w:fldCharType="end"/>
            </w:r>
          </w:p>
          <w:p w14:paraId="1EA56649" w14:textId="3FCDC5F1" w:rsidR="00E72F6C" w:rsidRPr="00E72F6C" w:rsidRDefault="00E72F6C" w:rsidP="00E72F6C">
            <w:pPr>
              <w:pStyle w:val="Quotation"/>
            </w:pPr>
            <w:r>
              <w:drawing>
                <wp:inline distT="0" distB="0" distL="0" distR="0" wp14:anchorId="542F7B6D" wp14:editId="2F35E0A4">
                  <wp:extent cx="2487928" cy="1865946"/>
                  <wp:effectExtent l="25400" t="25400" r="2730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s Slides.pdf"/>
                          <pic:cNvPicPr/>
                        </pic:nvPicPr>
                        <pic:blipFill>
                          <a:blip r:embed="rId60">
                            <a:extLst>
                              <a:ext uri="{28A0092B-C50C-407E-A947-70E740481C1C}">
                                <a14:useLocalDpi xmlns:a14="http://schemas.microsoft.com/office/drawing/2010/main" val="0"/>
                              </a:ext>
                            </a:extLst>
                          </a:blip>
                          <a:stretch>
                            <a:fillRect/>
                          </a:stretch>
                        </pic:blipFill>
                        <pic:spPr bwMode="auto">
                          <a:xfrm>
                            <a:off x="0" y="0"/>
                            <a:ext cx="2487928" cy="18659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4D7E1A" w14:paraId="6C7AAB46" w14:textId="77777777" w:rsidTr="00BB5B30">
        <w:trPr>
          <w:cantSplit/>
        </w:trPr>
        <w:tc>
          <w:tcPr>
            <w:tcW w:w="2409" w:type="pct"/>
          </w:tcPr>
          <w:p w14:paraId="0E5B18BC" w14:textId="1122BC03" w:rsidR="004D7E1A" w:rsidRDefault="004D7E1A" w:rsidP="004D7E1A">
            <w:r>
              <w:t xml:space="preserve">Talking about the practices with the students has become something that Audra McPhillips does everyday, in her endeavor for them to become part of students’ common language. </w:t>
            </w:r>
          </w:p>
          <w:p w14:paraId="57D0A422" w14:textId="543842D8" w:rsidR="004D7E1A" w:rsidRDefault="00C40434" w:rsidP="004D7E1A">
            <w:r>
              <w:t xml:space="preserve">It is important that not only we as teachers have a clear grasp of students’ development of the mathematical practices, but that students share in this process and are able to track their proficiency at the practices, becoming familiar with the kinds of behaviors they will be exhibiting, as they develop in each of the eight areas. </w:t>
            </w:r>
          </w:p>
          <w:p w14:paraId="1D48E1F2" w14:textId="54261500" w:rsidR="004D7E1A" w:rsidRPr="00C40434" w:rsidRDefault="00C40434" w:rsidP="00C40434">
            <w:pPr>
              <w:rPr>
                <w:rFonts w:ascii="Times" w:eastAsia="Times New Roman" w:hAnsi="Times"/>
                <w:sz w:val="20"/>
                <w:lang w:val="en-GB"/>
              </w:rPr>
            </w:pPr>
            <w:r>
              <w:t xml:space="preserve">In this way, as we actively monitor, as well as encourage our students to self assess their proficiency at the Mathematical Practices, it is to be hoped that we can support our students in improving and developing their mathematical expertise. </w:t>
            </w:r>
          </w:p>
        </w:tc>
        <w:tc>
          <w:tcPr>
            <w:tcW w:w="2591" w:type="pct"/>
          </w:tcPr>
          <w:p w14:paraId="2450669C" w14:textId="27603838" w:rsidR="004D7E1A" w:rsidRDefault="004D7E1A" w:rsidP="00E72F6C">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46</w:t>
            </w:r>
            <w:r w:rsidR="006F775D">
              <w:rPr>
                <w:noProof/>
              </w:rPr>
              <w:fldChar w:fldCharType="end"/>
            </w:r>
          </w:p>
          <w:p w14:paraId="1010B84A" w14:textId="71E7A6DD" w:rsidR="004D7E1A" w:rsidRPr="004D7E1A" w:rsidRDefault="00EB5991" w:rsidP="004D7E1A">
            <w:pPr>
              <w:pStyle w:val="Quotation"/>
            </w:pPr>
            <w:r>
              <w:drawing>
                <wp:inline distT="0" distB="0" distL="0" distR="0" wp14:anchorId="152455DD" wp14:editId="5459EB05">
                  <wp:extent cx="2506776" cy="1880082"/>
                  <wp:effectExtent l="25400" t="25400" r="33655" b="2540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506776" cy="1880082"/>
                          </a:xfrm>
                          <a:prstGeom prst="rect">
                            <a:avLst/>
                          </a:prstGeom>
                          <a:noFill/>
                          <a:ln>
                            <a:solidFill>
                              <a:schemeClr val="tx1"/>
                            </a:solidFill>
                          </a:ln>
                        </pic:spPr>
                      </pic:pic>
                    </a:graphicData>
                  </a:graphic>
                </wp:inline>
              </w:drawing>
            </w:r>
          </w:p>
        </w:tc>
      </w:tr>
    </w:tbl>
    <w:p w14:paraId="71900F8E" w14:textId="77777777" w:rsidR="00D15B49" w:rsidRDefault="00D15B49" w:rsidP="003F3B5E">
      <w:pPr>
        <w:pStyle w:val="FALH3"/>
        <w:sectPr w:rsidR="00D15B49" w:rsidSect="00B10BCF">
          <w:pgSz w:w="12240" w:h="15840"/>
          <w:pgMar w:top="990" w:right="1440" w:bottom="360" w:left="1440" w:header="720" w:footer="670" w:gutter="0"/>
          <w:cols w:space="720"/>
          <w:docGrid w:linePitch="360"/>
        </w:sectPr>
      </w:pPr>
    </w:p>
    <w:tbl>
      <w:tblPr>
        <w:tblStyle w:val="TableGrid"/>
        <w:tblW w:w="5032"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18"/>
        <w:gridCol w:w="4819"/>
      </w:tblGrid>
      <w:tr w:rsidR="00994BC1" w14:paraId="3388788E" w14:textId="77777777" w:rsidTr="008F438E">
        <w:tc>
          <w:tcPr>
            <w:tcW w:w="2500" w:type="pct"/>
          </w:tcPr>
          <w:p w14:paraId="57D3F63E" w14:textId="77777777" w:rsidR="00994BC1" w:rsidRDefault="00994BC1" w:rsidP="0087652A">
            <w:pPr>
              <w:pStyle w:val="FALH3"/>
            </w:pPr>
            <w:r>
              <w:t>Thank you</w:t>
            </w:r>
          </w:p>
          <w:p w14:paraId="799A9FBB" w14:textId="157C5D0B" w:rsidR="00994BC1" w:rsidRDefault="00994BC1" w:rsidP="006D0677">
            <w:pPr>
              <w:rPr>
                <w:i/>
              </w:rPr>
            </w:pPr>
            <w:r>
              <w:rPr>
                <w:i/>
              </w:rPr>
              <w:t>Customize the final</w:t>
            </w:r>
            <w:r w:rsidRPr="006D0677">
              <w:rPr>
                <w:i/>
              </w:rPr>
              <w:t xml:space="preserve"> slide with your own contact details. </w:t>
            </w:r>
          </w:p>
          <w:p w14:paraId="10A2409B" w14:textId="77777777" w:rsidR="00097A34" w:rsidRDefault="00097A34" w:rsidP="006D0677">
            <w:pPr>
              <w:rPr>
                <w:i/>
              </w:rPr>
            </w:pPr>
          </w:p>
          <w:p w14:paraId="3B952CD0" w14:textId="77777777" w:rsidR="00097A34" w:rsidRDefault="00097A34" w:rsidP="006D0677">
            <w:pPr>
              <w:rPr>
                <w:i/>
              </w:rPr>
            </w:pPr>
          </w:p>
          <w:p w14:paraId="64E4EB5F" w14:textId="77777777" w:rsidR="00097A34" w:rsidRDefault="00097A34" w:rsidP="006D0677">
            <w:pPr>
              <w:rPr>
                <w:i/>
              </w:rPr>
            </w:pPr>
          </w:p>
          <w:p w14:paraId="3D26841D" w14:textId="77777777" w:rsidR="00097A34" w:rsidRDefault="00097A34" w:rsidP="006D0677">
            <w:pPr>
              <w:rPr>
                <w:i/>
              </w:rPr>
            </w:pPr>
          </w:p>
          <w:p w14:paraId="09A715E5" w14:textId="77777777" w:rsidR="00097A34" w:rsidRPr="006D0677" w:rsidRDefault="00097A34" w:rsidP="006D0677">
            <w:pPr>
              <w:rPr>
                <w:i/>
              </w:rPr>
            </w:pPr>
          </w:p>
          <w:p w14:paraId="0472BBB2" w14:textId="77777777" w:rsidR="00994BC1" w:rsidRPr="004E2A34" w:rsidRDefault="00994BC1" w:rsidP="000A57AB"/>
        </w:tc>
        <w:tc>
          <w:tcPr>
            <w:tcW w:w="2500" w:type="pct"/>
          </w:tcPr>
          <w:p w14:paraId="75FBB8EF" w14:textId="31599549" w:rsidR="005E1FE1" w:rsidRDefault="005E1FE1" w:rsidP="005E1FE1">
            <w:pPr>
              <w:pStyle w:val="Caption"/>
              <w:rPr>
                <w:noProof/>
              </w:rPr>
            </w:pPr>
            <w:r>
              <w:t xml:space="preserve">Slide </w:t>
            </w:r>
            <w:r w:rsidR="006F775D">
              <w:fldChar w:fldCharType="begin"/>
            </w:r>
            <w:r w:rsidR="006F775D">
              <w:instrText xml:space="preserve"> SEQ Slide \* ARABIC </w:instrText>
            </w:r>
            <w:r w:rsidR="006F775D">
              <w:fldChar w:fldCharType="separate"/>
            </w:r>
            <w:r w:rsidR="00BB5B30">
              <w:rPr>
                <w:noProof/>
              </w:rPr>
              <w:t>47</w:t>
            </w:r>
            <w:r w:rsidR="006F775D">
              <w:rPr>
                <w:noProof/>
              </w:rPr>
              <w:fldChar w:fldCharType="end"/>
            </w:r>
          </w:p>
          <w:p w14:paraId="1389D2F7" w14:textId="77777777" w:rsidR="00994BC1" w:rsidRDefault="00994BC1" w:rsidP="0067712B">
            <w:pPr>
              <w:pStyle w:val="Caption"/>
            </w:pPr>
            <w:r>
              <w:rPr>
                <w:noProof/>
              </w:rPr>
              <w:drawing>
                <wp:anchor distT="0" distB="0" distL="114300" distR="114300" simplePos="0" relativeHeight="251679744" behindDoc="0" locked="0" layoutInCell="1" allowOverlap="1" wp14:anchorId="65FB5971" wp14:editId="3F8F863B">
                  <wp:simplePos x="0" y="0"/>
                  <wp:positionH relativeFrom="margin">
                    <wp:align>center</wp:align>
                  </wp:positionH>
                  <wp:positionV relativeFrom="paragraph">
                    <wp:posOffset>28575</wp:posOffset>
                  </wp:positionV>
                  <wp:extent cx="2516841" cy="1887631"/>
                  <wp:effectExtent l="25400" t="25400" r="23495" b="1778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516841" cy="1887631"/>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76A444" w14:textId="338BC177" w:rsidR="00994BC1" w:rsidRDefault="00994BC1" w:rsidP="0067712B">
            <w:pPr>
              <w:pStyle w:val="Caption"/>
              <w:rPr>
                <w:noProof/>
              </w:rPr>
            </w:pPr>
          </w:p>
        </w:tc>
      </w:tr>
    </w:tbl>
    <w:p w14:paraId="1D869BCC" w14:textId="77777777" w:rsidR="00110AFE" w:rsidRDefault="00110AFE" w:rsidP="00051480">
      <w:pPr>
        <w:pStyle w:val="FALissuesnormal"/>
      </w:pPr>
    </w:p>
    <w:p w14:paraId="4BC8580E" w14:textId="77777777" w:rsidR="00554A07" w:rsidRPr="004A7751" w:rsidRDefault="00554A07" w:rsidP="00554A07">
      <w:pPr>
        <w:pStyle w:val="Heading2"/>
      </w:pPr>
      <w:r>
        <w:t>Copying</w:t>
      </w:r>
    </w:p>
    <w:p w14:paraId="5FE6DE09" w14:textId="77777777" w:rsidR="00554A07" w:rsidRDefault="00554A07" w:rsidP="00554A07">
      <w:pPr>
        <w:rPr>
          <w:i/>
          <w:sz w:val="18"/>
          <w:szCs w:val="18"/>
        </w:rPr>
      </w:pPr>
      <w:r w:rsidRPr="00F94DA6">
        <w:rPr>
          <w:i/>
          <w:sz w:val="18"/>
          <w:szCs w:val="18"/>
        </w:rPr>
        <w:t>Except where noted/credited otherwise, these materials are Copyright © 2015-2017</w:t>
      </w:r>
      <w:r>
        <w:rPr>
          <w:i/>
          <w:sz w:val="18"/>
          <w:szCs w:val="18"/>
        </w:rPr>
        <w:t xml:space="preserve"> </w:t>
      </w:r>
      <w:r w:rsidRPr="00F94DA6">
        <w:rPr>
          <w:i/>
          <w:sz w:val="18"/>
          <w:szCs w:val="18"/>
        </w:rPr>
        <w:t>Mathematics Assessment Resource Service</w:t>
      </w:r>
      <w:r>
        <w:rPr>
          <w:i/>
          <w:sz w:val="18"/>
          <w:szCs w:val="18"/>
        </w:rPr>
        <w:t>, University of Nottingham</w:t>
      </w:r>
      <w:r w:rsidRPr="00F94DA6">
        <w:rPr>
          <w:i/>
          <w:sz w:val="18"/>
          <w:szCs w:val="18"/>
        </w:rPr>
        <w:t>. They are published under the</w:t>
      </w:r>
      <w:r>
        <w:rPr>
          <w:i/>
          <w:sz w:val="18"/>
          <w:szCs w:val="18"/>
        </w:rPr>
        <w:t xml:space="preserve"> </w:t>
      </w:r>
      <w:hyperlink r:id="rId63" w:history="1">
        <w:r w:rsidRPr="004A7751">
          <w:rPr>
            <w:rStyle w:val="Hyperlink"/>
            <w:i/>
            <w:sz w:val="18"/>
            <w:szCs w:val="18"/>
          </w:rPr>
          <w:t>Creative Commons Attribution-NonCommercial-ShareAlike 4.0 International</w:t>
        </w:r>
      </w:hyperlink>
      <w:r w:rsidRPr="00F94DA6">
        <w:rPr>
          <w:i/>
          <w:sz w:val="18"/>
          <w:szCs w:val="18"/>
        </w:rPr>
        <w:t xml:space="preserve"> license, so they may be copied and adapted for non-commercial use under certain conditions and with appropriate attribution. Please see the license for details, or contact us via </w:t>
      </w:r>
      <w:hyperlink r:id="rId64" w:history="1">
        <w:r w:rsidRPr="00B36F86">
          <w:rPr>
            <w:rStyle w:val="Hyperlink"/>
            <w:i/>
            <w:sz w:val="18"/>
            <w:szCs w:val="18"/>
          </w:rPr>
          <w:t>http://mathnic.mathshell.org/contact.html</w:t>
        </w:r>
      </w:hyperlink>
      <w:r w:rsidRPr="00F94DA6">
        <w:rPr>
          <w:i/>
          <w:sz w:val="18"/>
          <w:szCs w:val="18"/>
        </w:rPr>
        <w:t xml:space="preserve"> if in doubt.</w:t>
      </w:r>
      <w:r>
        <w:rPr>
          <w:i/>
          <w:sz w:val="18"/>
          <w:szCs w:val="18"/>
        </w:rPr>
        <w:t xml:space="preserve"> </w:t>
      </w:r>
    </w:p>
    <w:p w14:paraId="36E0EE04" w14:textId="77777777" w:rsidR="00554A07" w:rsidRPr="00F94DA6" w:rsidRDefault="00554A07" w:rsidP="00554A07">
      <w:pPr>
        <w:rPr>
          <w:i/>
          <w:sz w:val="18"/>
          <w:szCs w:val="18"/>
        </w:rPr>
      </w:pPr>
      <w:r>
        <w:rPr>
          <w:i/>
          <w:sz w:val="18"/>
          <w:szCs w:val="18"/>
        </w:rPr>
        <w:t xml:space="preserve">All MathNIC materials can be freely downloaded from our website </w:t>
      </w:r>
      <w:hyperlink r:id="rId65" w:history="1">
        <w:r w:rsidRPr="00B36F86">
          <w:rPr>
            <w:rStyle w:val="Hyperlink"/>
            <w:i/>
            <w:sz w:val="18"/>
            <w:szCs w:val="18"/>
          </w:rPr>
          <w:t>http://mathnic.mathshell.org/</w:t>
        </w:r>
      </w:hyperlink>
    </w:p>
    <w:p w14:paraId="5013A658" w14:textId="77777777" w:rsidR="00EF5A12" w:rsidRPr="00195C60" w:rsidRDefault="00EF5A12" w:rsidP="00195C60">
      <w:pPr>
        <w:tabs>
          <w:tab w:val="clear" w:pos="851"/>
          <w:tab w:val="clear" w:pos="1276"/>
        </w:tabs>
        <w:spacing w:before="0" w:after="0"/>
        <w:rPr>
          <w:rFonts w:ascii="Rockwell" w:hAnsi="Rockwell"/>
          <w:b/>
          <w:color w:val="6A141A"/>
          <w:szCs w:val="22"/>
        </w:rPr>
      </w:pPr>
      <w:bookmarkStart w:id="0" w:name="_GoBack"/>
      <w:bookmarkEnd w:id="0"/>
    </w:p>
    <w:sectPr w:rsidR="00EF5A12" w:rsidRPr="00195C60" w:rsidSect="00B10BCF">
      <w:pgSz w:w="12240" w:h="15840"/>
      <w:pgMar w:top="990" w:right="1440" w:bottom="360" w:left="1440" w:header="720" w:footer="67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F8F75" w14:textId="77777777" w:rsidR="00BB5B30" w:rsidRDefault="00BB5B30" w:rsidP="00E2686D">
      <w:r>
        <w:separator/>
      </w:r>
    </w:p>
  </w:endnote>
  <w:endnote w:type="continuationSeparator" w:id="0">
    <w:p w14:paraId="49175E0B" w14:textId="77777777" w:rsidR="00BB5B30" w:rsidRDefault="00BB5B30" w:rsidP="00E26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Italic">
    <w:panose1 w:val="02020503050405090304"/>
    <w:charset w:val="00"/>
    <w:family w:val="auto"/>
    <w:pitch w:val="variable"/>
    <w:sig w:usb0="E0000AFF" w:usb1="00007843" w:usb2="00000001"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ockwell">
    <w:panose1 w:val="020606030202050204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68DFF" w14:textId="77777777" w:rsidR="00BB5B30" w:rsidRDefault="00BB5B30" w:rsidP="005245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2498D" w14:textId="77777777" w:rsidR="00BB5B30" w:rsidRDefault="00BB5B30" w:rsidP="003A79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BB98E" w14:textId="134145C0" w:rsidR="00BB5B30" w:rsidRPr="00EF63D1" w:rsidRDefault="00BB5B30" w:rsidP="008632AD">
    <w:pPr>
      <w:pStyle w:val="Footer"/>
      <w:tabs>
        <w:tab w:val="clear" w:pos="4320"/>
        <w:tab w:val="clear" w:pos="8640"/>
        <w:tab w:val="center" w:pos="4820"/>
        <w:tab w:val="right" w:pos="9498"/>
      </w:tabs>
      <w:ind w:left="-142"/>
      <w:rPr>
        <w:rFonts w:ascii="Rockwell" w:hAnsi="Rockwell"/>
        <w:sz w:val="16"/>
        <w:szCs w:val="16"/>
      </w:rPr>
    </w:pPr>
    <w:r>
      <w:rPr>
        <w:rFonts w:ascii="Rockwell" w:hAnsi="Rockwell"/>
        <w:sz w:val="16"/>
        <w:szCs w:val="16"/>
      </w:rPr>
      <w:t>Mathematical Practices - Leader Guide</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6D7009">
      <w:rPr>
        <w:rStyle w:val="PageNumber"/>
        <w:rFonts w:ascii="Rockwell" w:hAnsi="Rockwell"/>
        <w:noProof/>
        <w:sz w:val="16"/>
        <w:szCs w:val="16"/>
      </w:rPr>
      <w:t>2</w:t>
    </w:r>
    <w:r w:rsidRPr="007D67D2">
      <w:rPr>
        <w:rStyle w:val="PageNumber"/>
        <w:rFonts w:ascii="Rockwell" w:hAnsi="Rockwell"/>
        <w:sz w:val="16"/>
        <w:szCs w:val="16"/>
      </w:rPr>
      <w:fldChar w:fldCharType="end"/>
    </w:r>
    <w:r>
      <w:rPr>
        <w:rStyle w:val="PageNumber"/>
        <w:rFonts w:ascii="Rockwell" w:hAnsi="Rockwell"/>
        <w:sz w:val="16"/>
        <w:szCs w:val="16"/>
      </w:rPr>
      <w:tab/>
    </w:r>
    <w:r w:rsidR="00554A07">
      <w:rPr>
        <w:rStyle w:val="PageNumber"/>
        <w:rFonts w:ascii="Rockwell" w:hAnsi="Rockwell"/>
        <w:sz w:val="16"/>
        <w:szCs w:val="16"/>
      </w:rPr>
      <w:t>March 2017 Release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11DFA" w14:textId="123BBA84" w:rsidR="00554A07" w:rsidRPr="00554A07" w:rsidRDefault="00554A07" w:rsidP="00554A07">
    <w:pPr>
      <w:pStyle w:val="Footer"/>
      <w:tabs>
        <w:tab w:val="clear" w:pos="4320"/>
        <w:tab w:val="clear" w:pos="8640"/>
        <w:tab w:val="center" w:pos="4820"/>
        <w:tab w:val="right" w:pos="9498"/>
      </w:tabs>
      <w:ind w:left="-142"/>
      <w:rPr>
        <w:rFonts w:ascii="Rockwell" w:hAnsi="Rockwell"/>
        <w:sz w:val="16"/>
        <w:szCs w:val="16"/>
      </w:rPr>
    </w:pPr>
    <w:r>
      <w:rPr>
        <w:rFonts w:ascii="Rockwell" w:hAnsi="Rockwell"/>
        <w:sz w:val="16"/>
        <w:szCs w:val="16"/>
      </w:rPr>
      <w:t>Mathematical Practices - Leader Guide</w:t>
    </w:r>
    <w:r>
      <w:rPr>
        <w:rFonts w:ascii="Rockwell" w:hAnsi="Rockwell"/>
        <w:sz w:val="16"/>
        <w:szCs w:val="16"/>
      </w:rPr>
      <w:tab/>
      <w:t>Page L</w:t>
    </w:r>
    <w:r w:rsidRPr="007D67D2">
      <w:rPr>
        <w:rFonts w:ascii="Rockwell" w:hAnsi="Rockwell"/>
        <w:sz w:val="16"/>
        <w:szCs w:val="16"/>
      </w:rPr>
      <w:t>-</w:t>
    </w:r>
    <w:r w:rsidRPr="007D67D2">
      <w:rPr>
        <w:rStyle w:val="PageNumber"/>
        <w:rFonts w:ascii="Rockwell" w:hAnsi="Rockwell"/>
        <w:sz w:val="16"/>
        <w:szCs w:val="16"/>
      </w:rPr>
      <w:fldChar w:fldCharType="begin"/>
    </w:r>
    <w:r w:rsidRPr="007D67D2">
      <w:rPr>
        <w:rStyle w:val="PageNumber"/>
        <w:rFonts w:ascii="Rockwell" w:hAnsi="Rockwell"/>
        <w:sz w:val="16"/>
        <w:szCs w:val="16"/>
      </w:rPr>
      <w:instrText xml:space="preserve"> PAGE </w:instrText>
    </w:r>
    <w:r w:rsidRPr="007D67D2">
      <w:rPr>
        <w:rStyle w:val="PageNumber"/>
        <w:rFonts w:ascii="Rockwell" w:hAnsi="Rockwell"/>
        <w:sz w:val="16"/>
        <w:szCs w:val="16"/>
      </w:rPr>
      <w:fldChar w:fldCharType="separate"/>
    </w:r>
    <w:r w:rsidR="006F775D">
      <w:rPr>
        <w:rStyle w:val="PageNumber"/>
        <w:rFonts w:ascii="Rockwell" w:hAnsi="Rockwell"/>
        <w:noProof/>
        <w:sz w:val="16"/>
        <w:szCs w:val="16"/>
      </w:rPr>
      <w:t>1</w:t>
    </w:r>
    <w:r w:rsidRPr="007D67D2">
      <w:rPr>
        <w:rStyle w:val="PageNumber"/>
        <w:rFonts w:ascii="Rockwell" w:hAnsi="Rockwell"/>
        <w:sz w:val="16"/>
        <w:szCs w:val="16"/>
      </w:rPr>
      <w:fldChar w:fldCharType="end"/>
    </w:r>
    <w:r>
      <w:rPr>
        <w:rStyle w:val="PageNumber"/>
        <w:rFonts w:ascii="Rockwell" w:hAnsi="Rockwell"/>
        <w:sz w:val="16"/>
        <w:szCs w:val="16"/>
      </w:rPr>
      <w:tab/>
    </w:r>
    <w:r>
      <w:rPr>
        <w:rStyle w:val="PageNumber"/>
        <w:rFonts w:ascii="Rockwell" w:hAnsi="Rockwell"/>
        <w:sz w:val="16"/>
        <w:szCs w:val="16"/>
      </w:rPr>
      <w:t>March 2017 Release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01153" w14:textId="77777777" w:rsidR="00BB5B30" w:rsidRDefault="00BB5B30" w:rsidP="00E2686D">
      <w:r>
        <w:separator/>
      </w:r>
    </w:p>
  </w:footnote>
  <w:footnote w:type="continuationSeparator" w:id="0">
    <w:p w14:paraId="062B9CB9" w14:textId="77777777" w:rsidR="00BB5B30" w:rsidRDefault="00BB5B30" w:rsidP="00E268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B4FB3" w14:textId="77777777" w:rsidR="00BB5B30" w:rsidRPr="008B32E9" w:rsidRDefault="00BB5B30" w:rsidP="008B32E9">
    <w:pPr>
      <w:pStyle w:val="Header"/>
      <w:tabs>
        <w:tab w:val="clear" w:pos="4320"/>
        <w:tab w:val="clear" w:pos="8640"/>
        <w:tab w:val="center" w:pos="4860"/>
        <w:tab w:val="right" w:pos="9498"/>
      </w:tabs>
      <w:ind w:hanging="142"/>
      <w:rPr>
        <w:rFonts w:ascii="Rockwell" w:hAnsi="Rockwell"/>
        <w:caps/>
        <w:color w:val="808080" w:themeColor="background1" w:themeShade="80"/>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6BF15" w14:textId="4DC11830" w:rsidR="00554A07" w:rsidRDefault="00554A07" w:rsidP="00554A07">
    <w:pPr>
      <w:pStyle w:val="Header"/>
      <w:tabs>
        <w:tab w:val="clear" w:pos="851"/>
        <w:tab w:val="clear" w:pos="1276"/>
        <w:tab w:val="clear" w:pos="4320"/>
        <w:tab w:val="clear" w:pos="8640"/>
        <w:tab w:val="center" w:pos="4678"/>
      </w:tabs>
    </w:pPr>
    <w:r>
      <w:rPr>
        <w:rFonts w:ascii="Rockwell" w:hAnsi="Rockwell"/>
        <w:color w:val="808080" w:themeColor="background1" w:themeShade="80"/>
        <w:sz w:val="16"/>
        <w:szCs w:val="16"/>
      </w:rPr>
      <w:tab/>
    </w:r>
    <w:r w:rsidRPr="003B4126">
      <w:rPr>
        <w:rFonts w:ascii="Rockwell" w:hAnsi="Rockwell"/>
        <w:color w:val="808080" w:themeColor="background1" w:themeShade="80"/>
        <w:sz w:val="16"/>
        <w:szCs w:val="16"/>
      </w:rPr>
      <w:t xml:space="preserve">© </w:t>
    </w:r>
    <w:r>
      <w:rPr>
        <w:rFonts w:ascii="Rockwell" w:hAnsi="Rockwell"/>
        <w:color w:val="808080" w:themeColor="background1" w:themeShade="80"/>
        <w:sz w:val="16"/>
        <w:szCs w:val="16"/>
      </w:rPr>
      <w:t>2017 Math</w:t>
    </w:r>
    <w:r w:rsidRPr="00EE2453">
      <w:rPr>
        <w:rFonts w:ascii="Rockwell" w:hAnsi="Rockwell"/>
        <w:color w:val="808080" w:themeColor="background1" w:themeShade="80"/>
        <w:sz w:val="16"/>
        <w:szCs w:val="16"/>
      </w:rPr>
      <w:t xml:space="preserve"> Assessment Resource Service</w:t>
    </w:r>
    <w:r>
      <w:rPr>
        <w:rFonts w:ascii="Rockwell" w:hAnsi="Rockwell"/>
        <w:color w:val="808080" w:themeColor="background1" w:themeShade="80"/>
        <w:sz w:val="16"/>
        <w:szCs w:val="16"/>
      </w:rPr>
      <w:t xml:space="preserve">, University of Nottingham – Published under Creative Commons BY-NC-SA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A5F"/>
    <w:multiLevelType w:val="hybridMultilevel"/>
    <w:tmpl w:val="C3620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A4380E"/>
    <w:multiLevelType w:val="hybridMultilevel"/>
    <w:tmpl w:val="4D68F2CE"/>
    <w:lvl w:ilvl="0" w:tplc="4B50C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520A92"/>
    <w:multiLevelType w:val="multilevel"/>
    <w:tmpl w:val="7AF8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93C61"/>
    <w:multiLevelType w:val="hybridMultilevel"/>
    <w:tmpl w:val="0B52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523FD"/>
    <w:multiLevelType w:val="hybridMultilevel"/>
    <w:tmpl w:val="EA0A4A88"/>
    <w:lvl w:ilvl="0" w:tplc="CBB20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3613A"/>
    <w:multiLevelType w:val="hybridMultilevel"/>
    <w:tmpl w:val="82C05DE8"/>
    <w:lvl w:ilvl="0" w:tplc="48CE6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21026"/>
    <w:multiLevelType w:val="hybridMultilevel"/>
    <w:tmpl w:val="29FAA1C8"/>
    <w:lvl w:ilvl="0" w:tplc="DBC6F8B6">
      <w:start w:val="1"/>
      <w:numFmt w:val="decimal"/>
      <w:pStyle w:val="TalkNumbers"/>
      <w:lvlText w:val="%1."/>
      <w:lvlJc w:val="left"/>
      <w:pPr>
        <w:ind w:left="1211" w:hanging="360"/>
      </w:pPr>
      <w:rPr>
        <w:rFonts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6810584"/>
    <w:multiLevelType w:val="hybridMultilevel"/>
    <w:tmpl w:val="8CD67F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AC52AB0"/>
    <w:multiLevelType w:val="hybridMultilevel"/>
    <w:tmpl w:val="443E6932"/>
    <w:lvl w:ilvl="0" w:tplc="1B943E44">
      <w:start w:val="1"/>
      <w:numFmt w:val="bullet"/>
      <w:pStyle w:val="F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16082A"/>
    <w:multiLevelType w:val="hybridMultilevel"/>
    <w:tmpl w:val="F244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A90AE8"/>
    <w:multiLevelType w:val="hybridMultilevel"/>
    <w:tmpl w:val="1550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B607E7"/>
    <w:multiLevelType w:val="hybridMultilevel"/>
    <w:tmpl w:val="9D2AB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28540F"/>
    <w:multiLevelType w:val="hybridMultilevel"/>
    <w:tmpl w:val="F3AA8650"/>
    <w:lvl w:ilvl="0" w:tplc="DAAC8CF4">
      <w:start w:val="1"/>
      <w:numFmt w:val="bullet"/>
      <w:pStyle w:val="Bullets"/>
      <w:lvlText w:val=""/>
      <w:lvlJc w:val="left"/>
      <w:pPr>
        <w:tabs>
          <w:tab w:val="num" w:pos="851"/>
        </w:tabs>
        <w:ind w:left="851"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E62BDA"/>
    <w:multiLevelType w:val="hybridMultilevel"/>
    <w:tmpl w:val="27265A26"/>
    <w:lvl w:ilvl="0" w:tplc="E2DC9866">
      <w:start w:val="1"/>
      <w:numFmt w:val="bullet"/>
      <w:pStyle w:val="FALIssueTablePoints"/>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1E436F"/>
    <w:multiLevelType w:val="hybridMultilevel"/>
    <w:tmpl w:val="51D0F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701D9C"/>
    <w:multiLevelType w:val="hybridMultilevel"/>
    <w:tmpl w:val="5AAC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9C338B"/>
    <w:multiLevelType w:val="hybridMultilevel"/>
    <w:tmpl w:val="56A4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New Roman Ital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Italic"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Italic"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BB4995"/>
    <w:multiLevelType w:val="hybridMultilevel"/>
    <w:tmpl w:val="E9C257D4"/>
    <w:lvl w:ilvl="0" w:tplc="FF8AEB98">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8C70CC"/>
    <w:multiLevelType w:val="hybridMultilevel"/>
    <w:tmpl w:val="20EAF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904D90"/>
    <w:multiLevelType w:val="hybridMultilevel"/>
    <w:tmpl w:val="9252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616919"/>
    <w:multiLevelType w:val="hybridMultilevel"/>
    <w:tmpl w:val="5248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645CDC"/>
    <w:multiLevelType w:val="hybridMultilevel"/>
    <w:tmpl w:val="376A6B92"/>
    <w:lvl w:ilvl="0" w:tplc="466E3906">
      <w:start w:val="1"/>
      <w:numFmt w:val="bullet"/>
      <w:pStyle w:val="TalkPoints"/>
      <w:lvlText w:val=""/>
      <w:lvlJc w:val="left"/>
      <w:pPr>
        <w:tabs>
          <w:tab w:val="num" w:pos="1276"/>
        </w:tabs>
        <w:ind w:left="1276"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E64B7F"/>
    <w:multiLevelType w:val="hybridMultilevel"/>
    <w:tmpl w:val="232CC10A"/>
    <w:lvl w:ilvl="0" w:tplc="224AB344">
      <w:start w:val="1"/>
      <w:numFmt w:val="bullet"/>
      <w:lvlText w:val="•"/>
      <w:lvlJc w:val="left"/>
      <w:pPr>
        <w:tabs>
          <w:tab w:val="num" w:pos="720"/>
        </w:tabs>
        <w:ind w:left="720" w:hanging="360"/>
      </w:pPr>
      <w:rPr>
        <w:rFonts w:ascii="Arial" w:hAnsi="Arial" w:hint="default"/>
      </w:rPr>
    </w:lvl>
    <w:lvl w:ilvl="1" w:tplc="CFB4D72A" w:tentative="1">
      <w:start w:val="1"/>
      <w:numFmt w:val="bullet"/>
      <w:lvlText w:val="•"/>
      <w:lvlJc w:val="left"/>
      <w:pPr>
        <w:tabs>
          <w:tab w:val="num" w:pos="1440"/>
        </w:tabs>
        <w:ind w:left="1440" w:hanging="360"/>
      </w:pPr>
      <w:rPr>
        <w:rFonts w:ascii="Arial" w:hAnsi="Arial" w:hint="default"/>
      </w:rPr>
    </w:lvl>
    <w:lvl w:ilvl="2" w:tplc="EC3650DE" w:tentative="1">
      <w:start w:val="1"/>
      <w:numFmt w:val="bullet"/>
      <w:lvlText w:val="•"/>
      <w:lvlJc w:val="left"/>
      <w:pPr>
        <w:tabs>
          <w:tab w:val="num" w:pos="2160"/>
        </w:tabs>
        <w:ind w:left="2160" w:hanging="360"/>
      </w:pPr>
      <w:rPr>
        <w:rFonts w:ascii="Arial" w:hAnsi="Arial" w:hint="default"/>
      </w:rPr>
    </w:lvl>
    <w:lvl w:ilvl="3" w:tplc="CD10736E" w:tentative="1">
      <w:start w:val="1"/>
      <w:numFmt w:val="bullet"/>
      <w:lvlText w:val="•"/>
      <w:lvlJc w:val="left"/>
      <w:pPr>
        <w:tabs>
          <w:tab w:val="num" w:pos="2880"/>
        </w:tabs>
        <w:ind w:left="2880" w:hanging="360"/>
      </w:pPr>
      <w:rPr>
        <w:rFonts w:ascii="Arial" w:hAnsi="Arial" w:hint="default"/>
      </w:rPr>
    </w:lvl>
    <w:lvl w:ilvl="4" w:tplc="9E8627FA" w:tentative="1">
      <w:start w:val="1"/>
      <w:numFmt w:val="bullet"/>
      <w:lvlText w:val="•"/>
      <w:lvlJc w:val="left"/>
      <w:pPr>
        <w:tabs>
          <w:tab w:val="num" w:pos="3600"/>
        </w:tabs>
        <w:ind w:left="3600" w:hanging="360"/>
      </w:pPr>
      <w:rPr>
        <w:rFonts w:ascii="Arial" w:hAnsi="Arial" w:hint="default"/>
      </w:rPr>
    </w:lvl>
    <w:lvl w:ilvl="5" w:tplc="1410FCA2" w:tentative="1">
      <w:start w:val="1"/>
      <w:numFmt w:val="bullet"/>
      <w:lvlText w:val="•"/>
      <w:lvlJc w:val="left"/>
      <w:pPr>
        <w:tabs>
          <w:tab w:val="num" w:pos="4320"/>
        </w:tabs>
        <w:ind w:left="4320" w:hanging="360"/>
      </w:pPr>
      <w:rPr>
        <w:rFonts w:ascii="Arial" w:hAnsi="Arial" w:hint="default"/>
      </w:rPr>
    </w:lvl>
    <w:lvl w:ilvl="6" w:tplc="560A19B4" w:tentative="1">
      <w:start w:val="1"/>
      <w:numFmt w:val="bullet"/>
      <w:lvlText w:val="•"/>
      <w:lvlJc w:val="left"/>
      <w:pPr>
        <w:tabs>
          <w:tab w:val="num" w:pos="5040"/>
        </w:tabs>
        <w:ind w:left="5040" w:hanging="360"/>
      </w:pPr>
      <w:rPr>
        <w:rFonts w:ascii="Arial" w:hAnsi="Arial" w:hint="default"/>
      </w:rPr>
    </w:lvl>
    <w:lvl w:ilvl="7" w:tplc="86B66682" w:tentative="1">
      <w:start w:val="1"/>
      <w:numFmt w:val="bullet"/>
      <w:lvlText w:val="•"/>
      <w:lvlJc w:val="left"/>
      <w:pPr>
        <w:tabs>
          <w:tab w:val="num" w:pos="5760"/>
        </w:tabs>
        <w:ind w:left="5760" w:hanging="360"/>
      </w:pPr>
      <w:rPr>
        <w:rFonts w:ascii="Arial" w:hAnsi="Arial" w:hint="default"/>
      </w:rPr>
    </w:lvl>
    <w:lvl w:ilvl="8" w:tplc="26888E94" w:tentative="1">
      <w:start w:val="1"/>
      <w:numFmt w:val="bullet"/>
      <w:lvlText w:val="•"/>
      <w:lvlJc w:val="left"/>
      <w:pPr>
        <w:tabs>
          <w:tab w:val="num" w:pos="6480"/>
        </w:tabs>
        <w:ind w:left="6480" w:hanging="360"/>
      </w:pPr>
      <w:rPr>
        <w:rFonts w:ascii="Arial" w:hAnsi="Arial" w:hint="default"/>
      </w:rPr>
    </w:lvl>
  </w:abstractNum>
  <w:abstractNum w:abstractNumId="23">
    <w:nsid w:val="62650827"/>
    <w:multiLevelType w:val="hybridMultilevel"/>
    <w:tmpl w:val="0B482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6C5E89"/>
    <w:multiLevelType w:val="hybridMultilevel"/>
    <w:tmpl w:val="DC24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C82D11"/>
    <w:multiLevelType w:val="hybridMultilevel"/>
    <w:tmpl w:val="5A22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1038B6"/>
    <w:multiLevelType w:val="hybridMultilevel"/>
    <w:tmpl w:val="B2BA4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1544F9"/>
    <w:multiLevelType w:val="hybridMultilevel"/>
    <w:tmpl w:val="9856BF26"/>
    <w:lvl w:ilvl="0" w:tplc="9E4C4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6344E7"/>
    <w:multiLevelType w:val="hybridMultilevel"/>
    <w:tmpl w:val="1E9A5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12"/>
  </w:num>
  <w:num w:numId="4">
    <w:abstractNumId w:val="16"/>
  </w:num>
  <w:num w:numId="5">
    <w:abstractNumId w:val="21"/>
  </w:num>
  <w:num w:numId="6">
    <w:abstractNumId w:val="6"/>
  </w:num>
  <w:num w:numId="7">
    <w:abstractNumId w:val="17"/>
  </w:num>
  <w:num w:numId="8">
    <w:abstractNumId w:val="7"/>
  </w:num>
  <w:num w:numId="9">
    <w:abstractNumId w:val="23"/>
  </w:num>
  <w:num w:numId="10">
    <w:abstractNumId w:val="18"/>
  </w:num>
  <w:num w:numId="11">
    <w:abstractNumId w:val="28"/>
  </w:num>
  <w:num w:numId="12">
    <w:abstractNumId w:val="14"/>
  </w:num>
  <w:num w:numId="13">
    <w:abstractNumId w:val="11"/>
  </w:num>
  <w:num w:numId="14">
    <w:abstractNumId w:val="0"/>
  </w:num>
  <w:num w:numId="15">
    <w:abstractNumId w:val="26"/>
  </w:num>
  <w:num w:numId="16">
    <w:abstractNumId w:val="25"/>
  </w:num>
  <w:num w:numId="17">
    <w:abstractNumId w:val="19"/>
  </w:num>
  <w:num w:numId="18">
    <w:abstractNumId w:val="24"/>
  </w:num>
  <w:num w:numId="19">
    <w:abstractNumId w:val="9"/>
  </w:num>
  <w:num w:numId="20">
    <w:abstractNumId w:val="22"/>
  </w:num>
  <w:num w:numId="21">
    <w:abstractNumId w:val="1"/>
  </w:num>
  <w:num w:numId="22">
    <w:abstractNumId w:val="27"/>
  </w:num>
  <w:num w:numId="23">
    <w:abstractNumId w:val="5"/>
  </w:num>
  <w:num w:numId="24">
    <w:abstractNumId w:val="2"/>
  </w:num>
  <w:num w:numId="25">
    <w:abstractNumId w:val="10"/>
  </w:num>
  <w:num w:numId="26">
    <w:abstractNumId w:val="4"/>
  </w:num>
  <w:num w:numId="27">
    <w:abstractNumId w:val="3"/>
  </w:num>
  <w:num w:numId="28">
    <w:abstractNumId w:val="20"/>
  </w:num>
  <w:num w:numId="2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A4"/>
    <w:rsid w:val="00006AEA"/>
    <w:rsid w:val="00006E66"/>
    <w:rsid w:val="000118B6"/>
    <w:rsid w:val="000121C0"/>
    <w:rsid w:val="000125F8"/>
    <w:rsid w:val="00016352"/>
    <w:rsid w:val="00023D4C"/>
    <w:rsid w:val="00030FFC"/>
    <w:rsid w:val="00034246"/>
    <w:rsid w:val="0003470C"/>
    <w:rsid w:val="00043AE5"/>
    <w:rsid w:val="00051480"/>
    <w:rsid w:val="000528BE"/>
    <w:rsid w:val="00054988"/>
    <w:rsid w:val="0006057D"/>
    <w:rsid w:val="00060C5E"/>
    <w:rsid w:val="00065237"/>
    <w:rsid w:val="00071A03"/>
    <w:rsid w:val="00074054"/>
    <w:rsid w:val="000778C3"/>
    <w:rsid w:val="00077A33"/>
    <w:rsid w:val="00092885"/>
    <w:rsid w:val="00094903"/>
    <w:rsid w:val="00097A34"/>
    <w:rsid w:val="000A51BA"/>
    <w:rsid w:val="000A57AB"/>
    <w:rsid w:val="000A7215"/>
    <w:rsid w:val="000B1288"/>
    <w:rsid w:val="000B7B95"/>
    <w:rsid w:val="000C2B4F"/>
    <w:rsid w:val="000D0DE4"/>
    <w:rsid w:val="000D24B4"/>
    <w:rsid w:val="000D42F5"/>
    <w:rsid w:val="000D613A"/>
    <w:rsid w:val="000D669B"/>
    <w:rsid w:val="000E1826"/>
    <w:rsid w:val="000E2D43"/>
    <w:rsid w:val="000E35F4"/>
    <w:rsid w:val="000E3C1F"/>
    <w:rsid w:val="000E57F8"/>
    <w:rsid w:val="000F2B9C"/>
    <w:rsid w:val="000F3C8D"/>
    <w:rsid w:val="000F6636"/>
    <w:rsid w:val="000F66CF"/>
    <w:rsid w:val="00100542"/>
    <w:rsid w:val="00101BC9"/>
    <w:rsid w:val="00105129"/>
    <w:rsid w:val="00110AFE"/>
    <w:rsid w:val="00110ED8"/>
    <w:rsid w:val="00113774"/>
    <w:rsid w:val="0012385A"/>
    <w:rsid w:val="001274E0"/>
    <w:rsid w:val="0013078E"/>
    <w:rsid w:val="00131824"/>
    <w:rsid w:val="00131A8B"/>
    <w:rsid w:val="00132F3D"/>
    <w:rsid w:val="00133303"/>
    <w:rsid w:val="00133E0F"/>
    <w:rsid w:val="001379EC"/>
    <w:rsid w:val="00137C84"/>
    <w:rsid w:val="00142018"/>
    <w:rsid w:val="00154462"/>
    <w:rsid w:val="001601AE"/>
    <w:rsid w:val="00164E86"/>
    <w:rsid w:val="0016626C"/>
    <w:rsid w:val="00170351"/>
    <w:rsid w:val="001748AC"/>
    <w:rsid w:val="00174EC7"/>
    <w:rsid w:val="001751E5"/>
    <w:rsid w:val="00181084"/>
    <w:rsid w:val="00186BB8"/>
    <w:rsid w:val="001905FE"/>
    <w:rsid w:val="00191F78"/>
    <w:rsid w:val="001923AC"/>
    <w:rsid w:val="00192881"/>
    <w:rsid w:val="001938D0"/>
    <w:rsid w:val="001941E9"/>
    <w:rsid w:val="00194863"/>
    <w:rsid w:val="00195435"/>
    <w:rsid w:val="00195C60"/>
    <w:rsid w:val="001A1B0F"/>
    <w:rsid w:val="001B0470"/>
    <w:rsid w:val="001B0CDB"/>
    <w:rsid w:val="001B5416"/>
    <w:rsid w:val="001B55AD"/>
    <w:rsid w:val="001B7B84"/>
    <w:rsid w:val="001C0BC4"/>
    <w:rsid w:val="001C5973"/>
    <w:rsid w:val="001D0146"/>
    <w:rsid w:val="001D43E0"/>
    <w:rsid w:val="001F21D2"/>
    <w:rsid w:val="001F588F"/>
    <w:rsid w:val="001F75EB"/>
    <w:rsid w:val="001F7CBA"/>
    <w:rsid w:val="00200986"/>
    <w:rsid w:val="00203CC5"/>
    <w:rsid w:val="002054B2"/>
    <w:rsid w:val="00206A5E"/>
    <w:rsid w:val="002128B5"/>
    <w:rsid w:val="00215629"/>
    <w:rsid w:val="00216183"/>
    <w:rsid w:val="002232ED"/>
    <w:rsid w:val="0022581B"/>
    <w:rsid w:val="00225B12"/>
    <w:rsid w:val="00225C30"/>
    <w:rsid w:val="002311C2"/>
    <w:rsid w:val="00236189"/>
    <w:rsid w:val="0023640E"/>
    <w:rsid w:val="002469DB"/>
    <w:rsid w:val="00251716"/>
    <w:rsid w:val="00253E8A"/>
    <w:rsid w:val="0025465E"/>
    <w:rsid w:val="002547F7"/>
    <w:rsid w:val="00261DD7"/>
    <w:rsid w:val="00265C11"/>
    <w:rsid w:val="00272540"/>
    <w:rsid w:val="00273801"/>
    <w:rsid w:val="00274339"/>
    <w:rsid w:val="0027594D"/>
    <w:rsid w:val="00282CF7"/>
    <w:rsid w:val="0028349E"/>
    <w:rsid w:val="00283F94"/>
    <w:rsid w:val="00287DC9"/>
    <w:rsid w:val="002A13D6"/>
    <w:rsid w:val="002A3387"/>
    <w:rsid w:val="002A498C"/>
    <w:rsid w:val="002A6278"/>
    <w:rsid w:val="002B2A46"/>
    <w:rsid w:val="002C221A"/>
    <w:rsid w:val="002C3EE7"/>
    <w:rsid w:val="002C4722"/>
    <w:rsid w:val="002C58D4"/>
    <w:rsid w:val="002C7434"/>
    <w:rsid w:val="002D1379"/>
    <w:rsid w:val="002D7606"/>
    <w:rsid w:val="002E3824"/>
    <w:rsid w:val="002E72DD"/>
    <w:rsid w:val="002E7619"/>
    <w:rsid w:val="002F1462"/>
    <w:rsid w:val="002F1F54"/>
    <w:rsid w:val="002F486A"/>
    <w:rsid w:val="0030246A"/>
    <w:rsid w:val="00302BB1"/>
    <w:rsid w:val="003230C6"/>
    <w:rsid w:val="003243AA"/>
    <w:rsid w:val="003277B8"/>
    <w:rsid w:val="00327C0E"/>
    <w:rsid w:val="0033224F"/>
    <w:rsid w:val="00332325"/>
    <w:rsid w:val="00343FAA"/>
    <w:rsid w:val="00344663"/>
    <w:rsid w:val="00346FE1"/>
    <w:rsid w:val="003471C9"/>
    <w:rsid w:val="00354307"/>
    <w:rsid w:val="00355BEF"/>
    <w:rsid w:val="00356E25"/>
    <w:rsid w:val="003576DA"/>
    <w:rsid w:val="003647E2"/>
    <w:rsid w:val="003656BC"/>
    <w:rsid w:val="00366D68"/>
    <w:rsid w:val="00370AB9"/>
    <w:rsid w:val="00383E83"/>
    <w:rsid w:val="00390900"/>
    <w:rsid w:val="00392EFB"/>
    <w:rsid w:val="00394257"/>
    <w:rsid w:val="003956D8"/>
    <w:rsid w:val="003A68C1"/>
    <w:rsid w:val="003A7947"/>
    <w:rsid w:val="003B17F0"/>
    <w:rsid w:val="003B3F20"/>
    <w:rsid w:val="003C0909"/>
    <w:rsid w:val="003C17AB"/>
    <w:rsid w:val="003C7AB3"/>
    <w:rsid w:val="003D3245"/>
    <w:rsid w:val="003E3A23"/>
    <w:rsid w:val="003E6A8A"/>
    <w:rsid w:val="003E7123"/>
    <w:rsid w:val="003F2BAD"/>
    <w:rsid w:val="003F3B5E"/>
    <w:rsid w:val="00401065"/>
    <w:rsid w:val="00403ADB"/>
    <w:rsid w:val="0040599B"/>
    <w:rsid w:val="00414168"/>
    <w:rsid w:val="00422F58"/>
    <w:rsid w:val="00423346"/>
    <w:rsid w:val="004301F0"/>
    <w:rsid w:val="004304C1"/>
    <w:rsid w:val="00432603"/>
    <w:rsid w:val="00434263"/>
    <w:rsid w:val="004408E5"/>
    <w:rsid w:val="004419D4"/>
    <w:rsid w:val="00446D1F"/>
    <w:rsid w:val="00451752"/>
    <w:rsid w:val="004555AF"/>
    <w:rsid w:val="00456C71"/>
    <w:rsid w:val="00460F31"/>
    <w:rsid w:val="00465CFD"/>
    <w:rsid w:val="00465D35"/>
    <w:rsid w:val="00473A1F"/>
    <w:rsid w:val="00482EB5"/>
    <w:rsid w:val="00484D42"/>
    <w:rsid w:val="00485705"/>
    <w:rsid w:val="004905F8"/>
    <w:rsid w:val="004922DD"/>
    <w:rsid w:val="00493CC3"/>
    <w:rsid w:val="004A3E56"/>
    <w:rsid w:val="004A44DB"/>
    <w:rsid w:val="004A53EA"/>
    <w:rsid w:val="004B349C"/>
    <w:rsid w:val="004B3A0F"/>
    <w:rsid w:val="004C1733"/>
    <w:rsid w:val="004C2395"/>
    <w:rsid w:val="004C6B40"/>
    <w:rsid w:val="004D582F"/>
    <w:rsid w:val="004D6686"/>
    <w:rsid w:val="004D7E1A"/>
    <w:rsid w:val="004E1E7B"/>
    <w:rsid w:val="004E2A34"/>
    <w:rsid w:val="004F114A"/>
    <w:rsid w:val="004F1DEF"/>
    <w:rsid w:val="005054B0"/>
    <w:rsid w:val="00507431"/>
    <w:rsid w:val="00511C04"/>
    <w:rsid w:val="0051571F"/>
    <w:rsid w:val="00515EF9"/>
    <w:rsid w:val="005207AA"/>
    <w:rsid w:val="00523F17"/>
    <w:rsid w:val="0052451B"/>
    <w:rsid w:val="005252AA"/>
    <w:rsid w:val="005262F1"/>
    <w:rsid w:val="00526CE7"/>
    <w:rsid w:val="005272DD"/>
    <w:rsid w:val="00533C5E"/>
    <w:rsid w:val="0053414A"/>
    <w:rsid w:val="00537099"/>
    <w:rsid w:val="00545334"/>
    <w:rsid w:val="0054680C"/>
    <w:rsid w:val="00547AEA"/>
    <w:rsid w:val="00554A07"/>
    <w:rsid w:val="00562658"/>
    <w:rsid w:val="005630E6"/>
    <w:rsid w:val="005644A6"/>
    <w:rsid w:val="005717FE"/>
    <w:rsid w:val="00572F08"/>
    <w:rsid w:val="0057600E"/>
    <w:rsid w:val="00580E57"/>
    <w:rsid w:val="00582F81"/>
    <w:rsid w:val="00583FFB"/>
    <w:rsid w:val="00594277"/>
    <w:rsid w:val="00595931"/>
    <w:rsid w:val="005A6A3B"/>
    <w:rsid w:val="005A727D"/>
    <w:rsid w:val="005B2C02"/>
    <w:rsid w:val="005C0559"/>
    <w:rsid w:val="005C6973"/>
    <w:rsid w:val="005D0E65"/>
    <w:rsid w:val="005D706E"/>
    <w:rsid w:val="005E14F7"/>
    <w:rsid w:val="005E1FE1"/>
    <w:rsid w:val="005E4CCF"/>
    <w:rsid w:val="005F2416"/>
    <w:rsid w:val="005F5C3E"/>
    <w:rsid w:val="005F6E85"/>
    <w:rsid w:val="00601981"/>
    <w:rsid w:val="0060646E"/>
    <w:rsid w:val="00606519"/>
    <w:rsid w:val="00606711"/>
    <w:rsid w:val="00612627"/>
    <w:rsid w:val="006130EC"/>
    <w:rsid w:val="006131AE"/>
    <w:rsid w:val="00615CB7"/>
    <w:rsid w:val="006164C4"/>
    <w:rsid w:val="00621AA3"/>
    <w:rsid w:val="00622426"/>
    <w:rsid w:val="00625456"/>
    <w:rsid w:val="006272EC"/>
    <w:rsid w:val="0063241B"/>
    <w:rsid w:val="00636052"/>
    <w:rsid w:val="006369A2"/>
    <w:rsid w:val="00636A1A"/>
    <w:rsid w:val="00642746"/>
    <w:rsid w:val="00642BFF"/>
    <w:rsid w:val="00642CF6"/>
    <w:rsid w:val="00644C6A"/>
    <w:rsid w:val="00647B06"/>
    <w:rsid w:val="00650B69"/>
    <w:rsid w:val="00653A10"/>
    <w:rsid w:val="006554F9"/>
    <w:rsid w:val="0065564D"/>
    <w:rsid w:val="00661DAE"/>
    <w:rsid w:val="00664F5C"/>
    <w:rsid w:val="0066550E"/>
    <w:rsid w:val="00665E77"/>
    <w:rsid w:val="00671F0A"/>
    <w:rsid w:val="006758DC"/>
    <w:rsid w:val="00675A24"/>
    <w:rsid w:val="00675CC8"/>
    <w:rsid w:val="0067712B"/>
    <w:rsid w:val="006802F1"/>
    <w:rsid w:val="0068166A"/>
    <w:rsid w:val="00681A67"/>
    <w:rsid w:val="00682E3A"/>
    <w:rsid w:val="0069022B"/>
    <w:rsid w:val="006A179A"/>
    <w:rsid w:val="006A2592"/>
    <w:rsid w:val="006A6623"/>
    <w:rsid w:val="006C1B53"/>
    <w:rsid w:val="006C346B"/>
    <w:rsid w:val="006C369A"/>
    <w:rsid w:val="006C4766"/>
    <w:rsid w:val="006C758E"/>
    <w:rsid w:val="006D0677"/>
    <w:rsid w:val="006D4131"/>
    <w:rsid w:val="006D7009"/>
    <w:rsid w:val="006E2AC4"/>
    <w:rsid w:val="006F1A94"/>
    <w:rsid w:val="006F3C8D"/>
    <w:rsid w:val="006F45B8"/>
    <w:rsid w:val="006F6505"/>
    <w:rsid w:val="006F775D"/>
    <w:rsid w:val="00700547"/>
    <w:rsid w:val="0070221D"/>
    <w:rsid w:val="00702459"/>
    <w:rsid w:val="00705AE8"/>
    <w:rsid w:val="00720DCB"/>
    <w:rsid w:val="007218C4"/>
    <w:rsid w:val="00734D36"/>
    <w:rsid w:val="00737AFA"/>
    <w:rsid w:val="00740617"/>
    <w:rsid w:val="007449CC"/>
    <w:rsid w:val="00745587"/>
    <w:rsid w:val="00745C43"/>
    <w:rsid w:val="00746DC9"/>
    <w:rsid w:val="00757A20"/>
    <w:rsid w:val="00764088"/>
    <w:rsid w:val="00773808"/>
    <w:rsid w:val="00774BB5"/>
    <w:rsid w:val="00774DC0"/>
    <w:rsid w:val="00785DD0"/>
    <w:rsid w:val="00787C7F"/>
    <w:rsid w:val="00790561"/>
    <w:rsid w:val="00790AB7"/>
    <w:rsid w:val="00795943"/>
    <w:rsid w:val="007979C5"/>
    <w:rsid w:val="00797D68"/>
    <w:rsid w:val="00797D70"/>
    <w:rsid w:val="007A3D2F"/>
    <w:rsid w:val="007A44C2"/>
    <w:rsid w:val="007B3610"/>
    <w:rsid w:val="007B5F2D"/>
    <w:rsid w:val="007B777F"/>
    <w:rsid w:val="007B7CB3"/>
    <w:rsid w:val="007C1B9F"/>
    <w:rsid w:val="007C6FE8"/>
    <w:rsid w:val="007D67D2"/>
    <w:rsid w:val="007E6C24"/>
    <w:rsid w:val="007F09D8"/>
    <w:rsid w:val="007F15F9"/>
    <w:rsid w:val="007F56D3"/>
    <w:rsid w:val="00810DA3"/>
    <w:rsid w:val="0081295B"/>
    <w:rsid w:val="00814C1B"/>
    <w:rsid w:val="00817224"/>
    <w:rsid w:val="00822245"/>
    <w:rsid w:val="00825250"/>
    <w:rsid w:val="00830C7D"/>
    <w:rsid w:val="00830F2B"/>
    <w:rsid w:val="0083240C"/>
    <w:rsid w:val="00832998"/>
    <w:rsid w:val="00836282"/>
    <w:rsid w:val="00844822"/>
    <w:rsid w:val="008516A0"/>
    <w:rsid w:val="008565C8"/>
    <w:rsid w:val="008601B0"/>
    <w:rsid w:val="00861300"/>
    <w:rsid w:val="008632AD"/>
    <w:rsid w:val="00863C03"/>
    <w:rsid w:val="0086626A"/>
    <w:rsid w:val="00870193"/>
    <w:rsid w:val="0087421A"/>
    <w:rsid w:val="008750FA"/>
    <w:rsid w:val="0087652A"/>
    <w:rsid w:val="00877076"/>
    <w:rsid w:val="00882825"/>
    <w:rsid w:val="00883C35"/>
    <w:rsid w:val="0088589A"/>
    <w:rsid w:val="00886605"/>
    <w:rsid w:val="008943A3"/>
    <w:rsid w:val="0089527E"/>
    <w:rsid w:val="008A29C1"/>
    <w:rsid w:val="008A2EB7"/>
    <w:rsid w:val="008A4EE7"/>
    <w:rsid w:val="008A69AE"/>
    <w:rsid w:val="008B2795"/>
    <w:rsid w:val="008B2DA2"/>
    <w:rsid w:val="008B2FE7"/>
    <w:rsid w:val="008B32E9"/>
    <w:rsid w:val="008B6754"/>
    <w:rsid w:val="008C3AAC"/>
    <w:rsid w:val="008C5878"/>
    <w:rsid w:val="008C6C68"/>
    <w:rsid w:val="008C7335"/>
    <w:rsid w:val="008D16AF"/>
    <w:rsid w:val="008D2705"/>
    <w:rsid w:val="008D43B0"/>
    <w:rsid w:val="008E04B4"/>
    <w:rsid w:val="008E0923"/>
    <w:rsid w:val="008E7CDD"/>
    <w:rsid w:val="008F438E"/>
    <w:rsid w:val="00901E90"/>
    <w:rsid w:val="009031A7"/>
    <w:rsid w:val="00904CD4"/>
    <w:rsid w:val="0091612C"/>
    <w:rsid w:val="00917C71"/>
    <w:rsid w:val="00925D14"/>
    <w:rsid w:val="00926E9E"/>
    <w:rsid w:val="00927730"/>
    <w:rsid w:val="00930756"/>
    <w:rsid w:val="009323F5"/>
    <w:rsid w:val="00932675"/>
    <w:rsid w:val="0093325F"/>
    <w:rsid w:val="00935455"/>
    <w:rsid w:val="00937870"/>
    <w:rsid w:val="00945DBD"/>
    <w:rsid w:val="009474C2"/>
    <w:rsid w:val="00950689"/>
    <w:rsid w:val="00974901"/>
    <w:rsid w:val="00985C23"/>
    <w:rsid w:val="00991D31"/>
    <w:rsid w:val="00992D06"/>
    <w:rsid w:val="009934F2"/>
    <w:rsid w:val="00993F53"/>
    <w:rsid w:val="00994327"/>
    <w:rsid w:val="00994BC1"/>
    <w:rsid w:val="00996F5F"/>
    <w:rsid w:val="009A3243"/>
    <w:rsid w:val="009B1B9E"/>
    <w:rsid w:val="009B5CE2"/>
    <w:rsid w:val="009C0DC9"/>
    <w:rsid w:val="009C13CF"/>
    <w:rsid w:val="009C4A94"/>
    <w:rsid w:val="009C4E67"/>
    <w:rsid w:val="009D1D50"/>
    <w:rsid w:val="009D3344"/>
    <w:rsid w:val="009D39AF"/>
    <w:rsid w:val="009D3FC6"/>
    <w:rsid w:val="009E0AB5"/>
    <w:rsid w:val="009E43ED"/>
    <w:rsid w:val="009E6935"/>
    <w:rsid w:val="009E7D7F"/>
    <w:rsid w:val="009F2E46"/>
    <w:rsid w:val="00A062E0"/>
    <w:rsid w:val="00A071E1"/>
    <w:rsid w:val="00A172AB"/>
    <w:rsid w:val="00A21F55"/>
    <w:rsid w:val="00A23D19"/>
    <w:rsid w:val="00A24ED2"/>
    <w:rsid w:val="00A26EDE"/>
    <w:rsid w:val="00A3527B"/>
    <w:rsid w:val="00A36F9F"/>
    <w:rsid w:val="00A40019"/>
    <w:rsid w:val="00A4238C"/>
    <w:rsid w:val="00A5400F"/>
    <w:rsid w:val="00A56607"/>
    <w:rsid w:val="00A61D6E"/>
    <w:rsid w:val="00A63F03"/>
    <w:rsid w:val="00A71A26"/>
    <w:rsid w:val="00A74602"/>
    <w:rsid w:val="00A76A0F"/>
    <w:rsid w:val="00A85A96"/>
    <w:rsid w:val="00A91AAF"/>
    <w:rsid w:val="00AA010D"/>
    <w:rsid w:val="00AA139C"/>
    <w:rsid w:val="00AA5706"/>
    <w:rsid w:val="00AA6CB2"/>
    <w:rsid w:val="00AB0839"/>
    <w:rsid w:val="00AB1D8C"/>
    <w:rsid w:val="00AB6E1D"/>
    <w:rsid w:val="00AC5E8A"/>
    <w:rsid w:val="00AC61C4"/>
    <w:rsid w:val="00AC7625"/>
    <w:rsid w:val="00AD100D"/>
    <w:rsid w:val="00AD2A53"/>
    <w:rsid w:val="00AE5A69"/>
    <w:rsid w:val="00AF34AC"/>
    <w:rsid w:val="00AF3FAF"/>
    <w:rsid w:val="00AF5083"/>
    <w:rsid w:val="00AF6A7E"/>
    <w:rsid w:val="00AF7A7D"/>
    <w:rsid w:val="00B0147B"/>
    <w:rsid w:val="00B026F0"/>
    <w:rsid w:val="00B02F94"/>
    <w:rsid w:val="00B03500"/>
    <w:rsid w:val="00B066D1"/>
    <w:rsid w:val="00B074D4"/>
    <w:rsid w:val="00B10BCF"/>
    <w:rsid w:val="00B125EE"/>
    <w:rsid w:val="00B20D8A"/>
    <w:rsid w:val="00B219E6"/>
    <w:rsid w:val="00B307B3"/>
    <w:rsid w:val="00B41FBA"/>
    <w:rsid w:val="00B4588B"/>
    <w:rsid w:val="00B52013"/>
    <w:rsid w:val="00B52498"/>
    <w:rsid w:val="00B56002"/>
    <w:rsid w:val="00B61BB8"/>
    <w:rsid w:val="00B66974"/>
    <w:rsid w:val="00B702DC"/>
    <w:rsid w:val="00B71549"/>
    <w:rsid w:val="00B743B4"/>
    <w:rsid w:val="00B75E88"/>
    <w:rsid w:val="00B75F1D"/>
    <w:rsid w:val="00B7697F"/>
    <w:rsid w:val="00B801CA"/>
    <w:rsid w:val="00B802C6"/>
    <w:rsid w:val="00B82367"/>
    <w:rsid w:val="00B829BF"/>
    <w:rsid w:val="00B82EBC"/>
    <w:rsid w:val="00B83856"/>
    <w:rsid w:val="00B90E09"/>
    <w:rsid w:val="00B92848"/>
    <w:rsid w:val="00B92F4D"/>
    <w:rsid w:val="00B94E2B"/>
    <w:rsid w:val="00B9563F"/>
    <w:rsid w:val="00B97930"/>
    <w:rsid w:val="00BA087B"/>
    <w:rsid w:val="00BA33C0"/>
    <w:rsid w:val="00BA463D"/>
    <w:rsid w:val="00BA6947"/>
    <w:rsid w:val="00BA719D"/>
    <w:rsid w:val="00BB2723"/>
    <w:rsid w:val="00BB2AFC"/>
    <w:rsid w:val="00BB346B"/>
    <w:rsid w:val="00BB50B9"/>
    <w:rsid w:val="00BB5B30"/>
    <w:rsid w:val="00BC00CE"/>
    <w:rsid w:val="00BC1BED"/>
    <w:rsid w:val="00BD2AC2"/>
    <w:rsid w:val="00BD4FE0"/>
    <w:rsid w:val="00BD62C1"/>
    <w:rsid w:val="00BE2D3B"/>
    <w:rsid w:val="00BE5AA5"/>
    <w:rsid w:val="00BF0EE3"/>
    <w:rsid w:val="00BF1355"/>
    <w:rsid w:val="00BF1E09"/>
    <w:rsid w:val="00BF23BE"/>
    <w:rsid w:val="00BF409D"/>
    <w:rsid w:val="00BF4BC3"/>
    <w:rsid w:val="00BF5763"/>
    <w:rsid w:val="00BF7A59"/>
    <w:rsid w:val="00C00F34"/>
    <w:rsid w:val="00C02997"/>
    <w:rsid w:val="00C24010"/>
    <w:rsid w:val="00C275D1"/>
    <w:rsid w:val="00C27886"/>
    <w:rsid w:val="00C40434"/>
    <w:rsid w:val="00C42099"/>
    <w:rsid w:val="00C45A41"/>
    <w:rsid w:val="00C47A51"/>
    <w:rsid w:val="00C47BCE"/>
    <w:rsid w:val="00C50932"/>
    <w:rsid w:val="00C540DD"/>
    <w:rsid w:val="00C6056B"/>
    <w:rsid w:val="00C60BD0"/>
    <w:rsid w:val="00C60CB6"/>
    <w:rsid w:val="00C62C0C"/>
    <w:rsid w:val="00C73571"/>
    <w:rsid w:val="00C75239"/>
    <w:rsid w:val="00C77D53"/>
    <w:rsid w:val="00C82FC5"/>
    <w:rsid w:val="00C876DF"/>
    <w:rsid w:val="00C92263"/>
    <w:rsid w:val="00C93EF6"/>
    <w:rsid w:val="00C94F71"/>
    <w:rsid w:val="00CA6E83"/>
    <w:rsid w:val="00CA7411"/>
    <w:rsid w:val="00CB6A8F"/>
    <w:rsid w:val="00CC350B"/>
    <w:rsid w:val="00CC7E93"/>
    <w:rsid w:val="00CD32AD"/>
    <w:rsid w:val="00CD375C"/>
    <w:rsid w:val="00CD4115"/>
    <w:rsid w:val="00CE2C46"/>
    <w:rsid w:val="00CE2D79"/>
    <w:rsid w:val="00CE3970"/>
    <w:rsid w:val="00CE5A4D"/>
    <w:rsid w:val="00D02EBC"/>
    <w:rsid w:val="00D0506F"/>
    <w:rsid w:val="00D058B6"/>
    <w:rsid w:val="00D1294F"/>
    <w:rsid w:val="00D1583A"/>
    <w:rsid w:val="00D159D3"/>
    <w:rsid w:val="00D15B49"/>
    <w:rsid w:val="00D23680"/>
    <w:rsid w:val="00D26565"/>
    <w:rsid w:val="00D30E58"/>
    <w:rsid w:val="00D33792"/>
    <w:rsid w:val="00D403A4"/>
    <w:rsid w:val="00D50127"/>
    <w:rsid w:val="00D5013E"/>
    <w:rsid w:val="00D57400"/>
    <w:rsid w:val="00D57961"/>
    <w:rsid w:val="00D6474E"/>
    <w:rsid w:val="00D64EC3"/>
    <w:rsid w:val="00D65FBE"/>
    <w:rsid w:val="00D74F4E"/>
    <w:rsid w:val="00D75E78"/>
    <w:rsid w:val="00D7664E"/>
    <w:rsid w:val="00D824BA"/>
    <w:rsid w:val="00D87C6E"/>
    <w:rsid w:val="00D90E66"/>
    <w:rsid w:val="00D93427"/>
    <w:rsid w:val="00D94DEB"/>
    <w:rsid w:val="00D9610A"/>
    <w:rsid w:val="00DA0FFF"/>
    <w:rsid w:val="00DA2A02"/>
    <w:rsid w:val="00DB313D"/>
    <w:rsid w:val="00DC760E"/>
    <w:rsid w:val="00DD1587"/>
    <w:rsid w:val="00DE30F4"/>
    <w:rsid w:val="00DE32AA"/>
    <w:rsid w:val="00DE4DF8"/>
    <w:rsid w:val="00DE7A83"/>
    <w:rsid w:val="00DF2C8A"/>
    <w:rsid w:val="00DF5425"/>
    <w:rsid w:val="00DF7E41"/>
    <w:rsid w:val="00E06BD1"/>
    <w:rsid w:val="00E166AF"/>
    <w:rsid w:val="00E21D91"/>
    <w:rsid w:val="00E24EEB"/>
    <w:rsid w:val="00E257C2"/>
    <w:rsid w:val="00E2686D"/>
    <w:rsid w:val="00E30BD9"/>
    <w:rsid w:val="00E35386"/>
    <w:rsid w:val="00E3586B"/>
    <w:rsid w:val="00E436FD"/>
    <w:rsid w:val="00E565AB"/>
    <w:rsid w:val="00E6023B"/>
    <w:rsid w:val="00E62202"/>
    <w:rsid w:val="00E62E85"/>
    <w:rsid w:val="00E658D4"/>
    <w:rsid w:val="00E71DB4"/>
    <w:rsid w:val="00E72F6C"/>
    <w:rsid w:val="00E76390"/>
    <w:rsid w:val="00E94B78"/>
    <w:rsid w:val="00E94EC8"/>
    <w:rsid w:val="00EA64FE"/>
    <w:rsid w:val="00EB5364"/>
    <w:rsid w:val="00EB5991"/>
    <w:rsid w:val="00EB65BF"/>
    <w:rsid w:val="00EC29C9"/>
    <w:rsid w:val="00EC6BAD"/>
    <w:rsid w:val="00ED0D0A"/>
    <w:rsid w:val="00ED3BC5"/>
    <w:rsid w:val="00ED5744"/>
    <w:rsid w:val="00EE19B6"/>
    <w:rsid w:val="00EE3F3E"/>
    <w:rsid w:val="00EF352D"/>
    <w:rsid w:val="00EF5015"/>
    <w:rsid w:val="00EF5A12"/>
    <w:rsid w:val="00EF63D1"/>
    <w:rsid w:val="00F010F0"/>
    <w:rsid w:val="00F11B58"/>
    <w:rsid w:val="00F1206B"/>
    <w:rsid w:val="00F172FC"/>
    <w:rsid w:val="00F20746"/>
    <w:rsid w:val="00F259BE"/>
    <w:rsid w:val="00F2742D"/>
    <w:rsid w:val="00F3263C"/>
    <w:rsid w:val="00F4121E"/>
    <w:rsid w:val="00F41DBF"/>
    <w:rsid w:val="00F53C8E"/>
    <w:rsid w:val="00F53F78"/>
    <w:rsid w:val="00F540C7"/>
    <w:rsid w:val="00F57E0E"/>
    <w:rsid w:val="00F60C02"/>
    <w:rsid w:val="00F70956"/>
    <w:rsid w:val="00F72EAA"/>
    <w:rsid w:val="00F76205"/>
    <w:rsid w:val="00F80BA0"/>
    <w:rsid w:val="00F82B9B"/>
    <w:rsid w:val="00F84700"/>
    <w:rsid w:val="00F8649D"/>
    <w:rsid w:val="00F96BC8"/>
    <w:rsid w:val="00FA4DF6"/>
    <w:rsid w:val="00FA5FDB"/>
    <w:rsid w:val="00FB47D3"/>
    <w:rsid w:val="00FB6272"/>
    <w:rsid w:val="00FC1853"/>
    <w:rsid w:val="00FC20C8"/>
    <w:rsid w:val="00FC2211"/>
    <w:rsid w:val="00FC3DCC"/>
    <w:rsid w:val="00FC4BB6"/>
    <w:rsid w:val="00FD63D0"/>
    <w:rsid w:val="00FE7060"/>
    <w:rsid w:val="00FF0E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B68F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63241B"/>
    <w:pPr>
      <w:tabs>
        <w:tab w:val="clear" w:pos="851"/>
        <w:tab w:val="clear" w:pos="1276"/>
      </w:tabs>
      <w:spacing w:before="220" w:after="220"/>
      <w:ind w:left="357"/>
    </w:pPr>
    <w:rPr>
      <w:rFonts w:ascii="Times" w:eastAsia="Times" w:hAnsi="Times"/>
      <w:i/>
      <w:noProof/>
    </w:rPr>
  </w:style>
  <w:style w:type="character" w:styleId="FollowedHyperlink">
    <w:name w:val="FollowedHyperlink"/>
    <w:basedOn w:val="DefaultParagraphFont"/>
    <w:uiPriority w:val="99"/>
    <w:semiHidden/>
    <w:unhideWhenUsed/>
    <w:rsid w:val="00FE7060"/>
    <w:rPr>
      <w:color w:val="800080" w:themeColor="followedHyperlink"/>
      <w:u w:val="single"/>
    </w:rPr>
  </w:style>
  <w:style w:type="character" w:styleId="PlaceholderText">
    <w:name w:val="Placeholder Text"/>
    <w:basedOn w:val="DefaultParagraphFont"/>
    <w:uiPriority w:val="99"/>
    <w:semiHidden/>
    <w:rsid w:val="00AB1D8C"/>
    <w:rPr>
      <w:color w:val="808080"/>
    </w:rPr>
  </w:style>
  <w:style w:type="character" w:customStyle="1" w:styleId="apple-converted-space">
    <w:name w:val="apple-converted-space"/>
    <w:basedOn w:val="DefaultParagraphFont"/>
    <w:rsid w:val="00606711"/>
  </w:style>
  <w:style w:type="character" w:customStyle="1" w:styleId="groupname">
    <w:name w:val="groupname"/>
    <w:basedOn w:val="DefaultParagraphFont"/>
    <w:rsid w:val="008632AD"/>
  </w:style>
  <w:style w:type="character" w:customStyle="1" w:styleId="pubyear">
    <w:name w:val="pubyear"/>
    <w:basedOn w:val="DefaultParagraphFont"/>
    <w:rsid w:val="008632AD"/>
  </w:style>
  <w:style w:type="character" w:customStyle="1" w:styleId="booktitle">
    <w:name w:val="booktitle"/>
    <w:basedOn w:val="DefaultParagraphFont"/>
    <w:rsid w:val="008632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lsdException w:name="heading 6" w:uiPriority="9" w:qFormat="1"/>
    <w:lsdException w:name="heading 7" w:qFormat="1"/>
    <w:lsdException w:name="heading 8" w:uiPriority="9"/>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Title" w:semiHidden="0" w:uiPriority="0" w:unhideWhenUsed="0"/>
    <w:lsdException w:name="Default Paragraph Font" w:uiPriority="1"/>
    <w:lsdException w:name="Subtitle" w:semiHidden="0" w:uiPriority="11"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30C6"/>
    <w:pPr>
      <w:tabs>
        <w:tab w:val="left" w:pos="851"/>
        <w:tab w:val="left" w:pos="1276"/>
      </w:tabs>
      <w:spacing w:before="60" w:after="120"/>
    </w:pPr>
    <w:rPr>
      <w:rFonts w:ascii="Times New Roman" w:eastAsia="Cambria" w:hAnsi="Times New Roman" w:cs="Times New Roman"/>
      <w:sz w:val="22"/>
      <w:szCs w:val="20"/>
    </w:rPr>
  </w:style>
  <w:style w:type="paragraph" w:styleId="Heading1">
    <w:name w:val="heading 1"/>
    <w:next w:val="Normal"/>
    <w:link w:val="Heading1Char"/>
    <w:qFormat/>
    <w:rsid w:val="003230C6"/>
    <w:pPr>
      <w:keepNext/>
      <w:spacing w:before="120" w:after="80"/>
      <w:outlineLvl w:val="0"/>
    </w:pPr>
    <w:rPr>
      <w:rFonts w:ascii="Rockwell" w:eastAsia="ヒラギノ角ゴ Pro W3" w:hAnsi="Rockwell" w:cs="Times New Roman"/>
      <w:b/>
      <w:caps/>
      <w:color w:val="6A141A"/>
      <w:spacing w:val="20"/>
    </w:rPr>
  </w:style>
  <w:style w:type="paragraph" w:styleId="Heading2">
    <w:name w:val="heading 2"/>
    <w:basedOn w:val="Normal"/>
    <w:next w:val="Normal"/>
    <w:link w:val="Heading2Char"/>
    <w:rsid w:val="003230C6"/>
    <w:pPr>
      <w:keepNext/>
      <w:spacing w:before="240" w:after="80"/>
      <w:outlineLvl w:val="1"/>
    </w:pPr>
    <w:rPr>
      <w:rFonts w:ascii="Rockwell" w:eastAsia="Times New Roman" w:hAnsi="Rockwell"/>
      <w:bCs/>
      <w:iCs/>
      <w:szCs w:val="28"/>
    </w:rPr>
  </w:style>
  <w:style w:type="paragraph" w:styleId="Heading3">
    <w:name w:val="heading 3"/>
    <w:basedOn w:val="Normal"/>
    <w:next w:val="Normal"/>
    <w:link w:val="Heading3Char"/>
    <w:rsid w:val="003230C6"/>
    <w:pPr>
      <w:keepNext/>
      <w:spacing w:before="120" w:after="40"/>
      <w:outlineLvl w:val="2"/>
    </w:pPr>
    <w:rPr>
      <w:rFonts w:eastAsia="Times New Roman"/>
      <w:b/>
      <w:bCs/>
      <w:szCs w:val="26"/>
    </w:rPr>
  </w:style>
  <w:style w:type="paragraph" w:styleId="Heading4">
    <w:name w:val="heading 4"/>
    <w:basedOn w:val="Normal"/>
    <w:next w:val="Normal"/>
    <w:link w:val="Heading4Char"/>
    <w:uiPriority w:val="99"/>
    <w:rsid w:val="002F1462"/>
    <w:pPr>
      <w:keepNext/>
      <w:tabs>
        <w:tab w:val="clear" w:pos="851"/>
        <w:tab w:val="clear" w:pos="1276"/>
      </w:tabs>
      <w:spacing w:before="240" w:after="60"/>
      <w:outlineLvl w:val="3"/>
    </w:pPr>
    <w:rPr>
      <w:rFonts w:ascii="Cambria" w:hAnsi="Cambria"/>
      <w:b/>
      <w:bCs/>
      <w:sz w:val="28"/>
      <w:szCs w:val="28"/>
    </w:rPr>
  </w:style>
  <w:style w:type="paragraph" w:styleId="Heading7">
    <w:name w:val="heading 7"/>
    <w:basedOn w:val="Normal"/>
    <w:next w:val="Normal"/>
    <w:link w:val="Heading7Char"/>
    <w:uiPriority w:val="99"/>
    <w:rsid w:val="002F1462"/>
    <w:pPr>
      <w:tabs>
        <w:tab w:val="clear" w:pos="851"/>
        <w:tab w:val="clear" w:pos="1276"/>
      </w:tabs>
      <w:spacing w:before="240" w:after="60"/>
      <w:outlineLvl w:val="6"/>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LH1">
    <w:name w:val="FAL H1"/>
    <w:qFormat/>
    <w:rsid w:val="00797D70"/>
    <w:pPr>
      <w:widowControl w:val="0"/>
      <w:pBdr>
        <w:top w:val="single" w:sz="36" w:space="1" w:color="6A141A"/>
        <w:left w:val="single" w:sz="36" w:space="4" w:color="6A141A"/>
        <w:bottom w:val="single" w:sz="36" w:space="4" w:color="6A141A"/>
        <w:right w:val="single" w:sz="36" w:space="4" w:color="6A141A"/>
      </w:pBdr>
      <w:shd w:val="clear" w:color="auto" w:fill="6A141A"/>
      <w:autoSpaceDE w:val="0"/>
      <w:autoSpaceDN w:val="0"/>
      <w:adjustRightInd w:val="0"/>
    </w:pPr>
    <w:rPr>
      <w:rFonts w:ascii="Rockwell" w:hAnsi="Rockwell" w:cs="Times New Roman"/>
      <w:color w:val="FFFFFF" w:themeColor="background1"/>
      <w:sz w:val="40"/>
      <w:szCs w:val="40"/>
    </w:rPr>
  </w:style>
  <w:style w:type="paragraph" w:customStyle="1" w:styleId="FALH2">
    <w:name w:val="FAL H2"/>
    <w:qFormat/>
    <w:rsid w:val="00FB47D3"/>
    <w:pPr>
      <w:widowControl w:val="0"/>
      <w:autoSpaceDE w:val="0"/>
      <w:autoSpaceDN w:val="0"/>
      <w:adjustRightInd w:val="0"/>
      <w:spacing w:before="360" w:after="60"/>
    </w:pPr>
    <w:rPr>
      <w:rFonts w:ascii="Rockwell" w:hAnsi="Rockwell" w:cs="Times New Roman"/>
      <w:b/>
      <w:caps/>
      <w:color w:val="6A141A"/>
      <w:spacing w:val="20"/>
    </w:rPr>
  </w:style>
  <w:style w:type="paragraph" w:customStyle="1" w:styleId="FALtext-normal">
    <w:name w:val="FAL text - normal"/>
    <w:basedOn w:val="Normal"/>
    <w:qFormat/>
    <w:rsid w:val="00F010F0"/>
    <w:pPr>
      <w:spacing w:line="264" w:lineRule="auto"/>
    </w:pPr>
    <w:rPr>
      <w:rFonts w:ascii="Times" w:hAnsi="Times"/>
      <w:szCs w:val="22"/>
    </w:rPr>
  </w:style>
  <w:style w:type="paragraph" w:customStyle="1" w:styleId="FALtext-bullet">
    <w:name w:val="FAL text - bullet"/>
    <w:qFormat/>
    <w:rsid w:val="00FB47D3"/>
    <w:pPr>
      <w:numPr>
        <w:numId w:val="1"/>
      </w:numPr>
      <w:tabs>
        <w:tab w:val="left" w:pos="360"/>
        <w:tab w:val="left" w:pos="720"/>
      </w:tabs>
      <w:spacing w:before="60" w:after="60"/>
      <w:ind w:left="714" w:hanging="357"/>
    </w:pPr>
    <w:rPr>
      <w:rFonts w:ascii="Times" w:hAnsi="Times"/>
      <w:sz w:val="22"/>
      <w:szCs w:val="22"/>
    </w:rPr>
  </w:style>
  <w:style w:type="paragraph" w:customStyle="1" w:styleId="FALtext-redindented">
    <w:name w:val="FAL text - red indented"/>
    <w:basedOn w:val="FALtext-bullet"/>
    <w:qFormat/>
    <w:rsid w:val="00797D70"/>
    <w:pPr>
      <w:numPr>
        <w:numId w:val="0"/>
      </w:numPr>
      <w:spacing w:after="120"/>
      <w:ind w:left="720"/>
    </w:pPr>
    <w:rPr>
      <w:color w:val="6A141A"/>
    </w:rPr>
  </w:style>
  <w:style w:type="paragraph" w:customStyle="1" w:styleId="FALH3">
    <w:name w:val="FAL H3"/>
    <w:basedOn w:val="Normal"/>
    <w:qFormat/>
    <w:rsid w:val="00EF63D1"/>
    <w:pPr>
      <w:widowControl w:val="0"/>
      <w:autoSpaceDE w:val="0"/>
      <w:autoSpaceDN w:val="0"/>
      <w:adjustRightInd w:val="0"/>
      <w:spacing w:before="240" w:after="60"/>
    </w:pPr>
    <w:rPr>
      <w:rFonts w:ascii="Rockwell" w:hAnsi="Rockwell"/>
      <w:b/>
      <w:color w:val="6A141A"/>
      <w:szCs w:val="22"/>
    </w:rPr>
  </w:style>
  <w:style w:type="paragraph" w:styleId="Header">
    <w:name w:val="header"/>
    <w:basedOn w:val="Normal"/>
    <w:link w:val="HeaderChar"/>
    <w:unhideWhenUsed/>
    <w:rsid w:val="00E2686D"/>
    <w:pPr>
      <w:tabs>
        <w:tab w:val="center" w:pos="4320"/>
        <w:tab w:val="right" w:pos="8640"/>
      </w:tabs>
    </w:pPr>
  </w:style>
  <w:style w:type="character" w:customStyle="1" w:styleId="HeaderChar">
    <w:name w:val="Header Char"/>
    <w:basedOn w:val="DefaultParagraphFont"/>
    <w:link w:val="Header"/>
    <w:rsid w:val="00E2686D"/>
  </w:style>
  <w:style w:type="paragraph" w:styleId="Footer">
    <w:name w:val="footer"/>
    <w:basedOn w:val="Normal"/>
    <w:link w:val="FooterChar"/>
    <w:uiPriority w:val="99"/>
    <w:unhideWhenUsed/>
    <w:rsid w:val="00E2686D"/>
    <w:pPr>
      <w:tabs>
        <w:tab w:val="center" w:pos="4320"/>
        <w:tab w:val="right" w:pos="8640"/>
      </w:tabs>
    </w:pPr>
  </w:style>
  <w:style w:type="character" w:customStyle="1" w:styleId="FooterChar">
    <w:name w:val="Footer Char"/>
    <w:basedOn w:val="DefaultParagraphFont"/>
    <w:link w:val="Footer"/>
    <w:uiPriority w:val="99"/>
    <w:rsid w:val="00E2686D"/>
  </w:style>
  <w:style w:type="paragraph" w:styleId="BalloonText">
    <w:name w:val="Balloon Text"/>
    <w:basedOn w:val="Normal"/>
    <w:link w:val="BalloonTextChar"/>
    <w:uiPriority w:val="99"/>
    <w:unhideWhenUsed/>
    <w:rsid w:val="00E2686D"/>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2686D"/>
    <w:rPr>
      <w:rFonts w:ascii="Lucida Grande" w:hAnsi="Lucida Grande" w:cs="Lucida Grande"/>
      <w:sz w:val="18"/>
      <w:szCs w:val="18"/>
    </w:rPr>
  </w:style>
  <w:style w:type="character" w:customStyle="1" w:styleId="Heading1Char">
    <w:name w:val="Heading 1 Char"/>
    <w:basedOn w:val="DefaultParagraphFont"/>
    <w:link w:val="Heading1"/>
    <w:rsid w:val="003230C6"/>
    <w:rPr>
      <w:rFonts w:ascii="Rockwell" w:eastAsia="ヒラギノ角ゴ Pro W3" w:hAnsi="Rockwell" w:cs="Times New Roman"/>
      <w:b/>
      <w:caps/>
      <w:color w:val="6A141A"/>
      <w:spacing w:val="20"/>
    </w:rPr>
  </w:style>
  <w:style w:type="character" w:customStyle="1" w:styleId="Heading2Char">
    <w:name w:val="Heading 2 Char"/>
    <w:basedOn w:val="DefaultParagraphFont"/>
    <w:link w:val="Heading2"/>
    <w:rsid w:val="003230C6"/>
    <w:rPr>
      <w:rFonts w:ascii="Rockwell" w:eastAsia="Times New Roman" w:hAnsi="Rockwell" w:cs="Times New Roman"/>
      <w:bCs/>
      <w:iCs/>
      <w:sz w:val="22"/>
      <w:szCs w:val="28"/>
    </w:rPr>
  </w:style>
  <w:style w:type="character" w:customStyle="1" w:styleId="Heading3Char">
    <w:name w:val="Heading 3 Char"/>
    <w:basedOn w:val="DefaultParagraphFont"/>
    <w:link w:val="Heading3"/>
    <w:rsid w:val="003230C6"/>
    <w:rPr>
      <w:rFonts w:ascii="Times New Roman" w:eastAsia="Times New Roman" w:hAnsi="Times New Roman" w:cs="Times New Roman"/>
      <w:b/>
      <w:bCs/>
      <w:sz w:val="22"/>
      <w:szCs w:val="26"/>
    </w:rPr>
  </w:style>
  <w:style w:type="paragraph" w:styleId="Title">
    <w:name w:val="Title"/>
    <w:next w:val="Normal"/>
    <w:link w:val="TitleChar"/>
    <w:autoRedefine/>
    <w:rsid w:val="003230C6"/>
    <w:pPr>
      <w:pBdr>
        <w:top w:val="single" w:sz="12" w:space="1" w:color="800000"/>
        <w:left w:val="single" w:sz="12" w:space="4" w:color="800000"/>
        <w:bottom w:val="single" w:sz="12" w:space="1" w:color="800000"/>
        <w:right w:val="single" w:sz="12" w:space="4" w:color="800000"/>
      </w:pBdr>
      <w:shd w:val="clear" w:color="auto" w:fill="6A141A"/>
      <w:spacing w:before="240" w:after="240"/>
      <w:outlineLvl w:val="0"/>
    </w:pPr>
    <w:rPr>
      <w:rFonts w:ascii="Rockwell" w:eastAsia="ヒラギノ角ゴ Pro W3" w:hAnsi="Rockwell" w:cs="Times New Roman"/>
      <w:b/>
      <w:sz w:val="40"/>
      <w:szCs w:val="20"/>
    </w:rPr>
  </w:style>
  <w:style w:type="character" w:customStyle="1" w:styleId="TitleChar">
    <w:name w:val="Title Char"/>
    <w:basedOn w:val="DefaultParagraphFont"/>
    <w:link w:val="Title"/>
    <w:rsid w:val="003230C6"/>
    <w:rPr>
      <w:rFonts w:ascii="Rockwell" w:eastAsia="ヒラギノ角ゴ Pro W3" w:hAnsi="Rockwell" w:cs="Times New Roman"/>
      <w:b/>
      <w:sz w:val="40"/>
      <w:szCs w:val="20"/>
      <w:shd w:val="clear" w:color="auto" w:fill="6A141A"/>
    </w:rPr>
  </w:style>
  <w:style w:type="paragraph" w:customStyle="1" w:styleId="Bullets">
    <w:name w:val="Bullets"/>
    <w:basedOn w:val="Normal"/>
    <w:rsid w:val="003230C6"/>
    <w:pPr>
      <w:keepLines/>
      <w:numPr>
        <w:numId w:val="3"/>
      </w:numPr>
      <w:tabs>
        <w:tab w:val="clear" w:pos="1276"/>
      </w:tabs>
      <w:contextualSpacing/>
    </w:pPr>
  </w:style>
  <w:style w:type="paragraph" w:customStyle="1" w:styleId="StandardCluster">
    <w:name w:val="Standard Cluster"/>
    <w:basedOn w:val="Normal"/>
    <w:rsid w:val="003230C6"/>
    <w:pPr>
      <w:tabs>
        <w:tab w:val="clear" w:pos="1276"/>
      </w:tabs>
      <w:spacing w:before="0" w:after="0"/>
      <w:contextualSpacing/>
    </w:pPr>
    <w:rPr>
      <w:rFonts w:eastAsia="Times New Roman"/>
      <w:color w:val="6A141A"/>
      <w:szCs w:val="24"/>
    </w:rPr>
  </w:style>
  <w:style w:type="paragraph" w:customStyle="1" w:styleId="Talk">
    <w:name w:val="Talk"/>
    <w:basedOn w:val="Normal"/>
    <w:link w:val="TalkChar"/>
    <w:rsid w:val="003230C6"/>
    <w:pPr>
      <w:ind w:left="851"/>
    </w:pPr>
    <w:rPr>
      <w:rFonts w:ascii="Times New Roman Italic" w:hAnsi="Times New Roman Italic"/>
      <w:color w:val="800000"/>
    </w:rPr>
  </w:style>
  <w:style w:type="paragraph" w:customStyle="1" w:styleId="FALIssueTablePoints">
    <w:name w:val="FAL Issue Table Points"/>
    <w:basedOn w:val="Bullets"/>
    <w:qFormat/>
    <w:rsid w:val="00533C5E"/>
    <w:pPr>
      <w:numPr>
        <w:numId w:val="2"/>
      </w:numPr>
      <w:tabs>
        <w:tab w:val="left" w:pos="397"/>
      </w:tabs>
      <w:spacing w:after="60" w:line="264" w:lineRule="auto"/>
      <w:ind w:right="113"/>
    </w:pPr>
    <w:rPr>
      <w:rFonts w:ascii="Times" w:hAnsi="Times"/>
      <w:color w:val="6A141A"/>
    </w:rPr>
  </w:style>
  <w:style w:type="table" w:customStyle="1" w:styleId="IssuesTable">
    <w:name w:val="Issues Table"/>
    <w:basedOn w:val="TableGrid"/>
    <w:qFormat/>
    <w:rsid w:val="003230C6"/>
    <w:pPr>
      <w:ind w:left="113" w:right="113"/>
    </w:pPr>
    <w:rPr>
      <w:rFonts w:ascii="Cambria" w:eastAsia="Cambria" w:hAnsi="Cambria" w:cs="Times New Roman"/>
      <w:sz w:val="20"/>
      <w:szCs w:val="20"/>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cPr>
      <w:tcMar>
        <w:top w:w="0" w:type="dxa"/>
        <w:bottom w:w="0" w:type="dxa"/>
      </w:tcMar>
    </w:tcPr>
    <w:tblStylePr w:type="firstRow">
      <w:pPr>
        <w:wordWrap/>
        <w:ind w:leftChars="0" w:left="0"/>
      </w:pPr>
      <w:tblPr/>
      <w:tcPr>
        <w:tcBorders>
          <w:top w:val="nil"/>
          <w:left w:val="nil"/>
          <w:bottom w:val="single" w:sz="4" w:space="0" w:color="auto"/>
          <w:right w:val="nil"/>
          <w:insideH w:val="nil"/>
          <w:insideV w:val="nil"/>
          <w:tl2br w:val="nil"/>
          <w:tr2bl w:val="nil"/>
        </w:tcBorders>
      </w:tcPr>
    </w:tblStylePr>
  </w:style>
  <w:style w:type="paragraph" w:customStyle="1" w:styleId="Numberedlistspace">
    <w:name w:val="Numbered list + space"/>
    <w:basedOn w:val="Normal"/>
    <w:rsid w:val="0054680C"/>
    <w:pPr>
      <w:tabs>
        <w:tab w:val="clear" w:pos="1276"/>
      </w:tabs>
      <w:ind w:left="851" w:hanging="567"/>
    </w:pPr>
    <w:rPr>
      <w:rFonts w:ascii="Times" w:hAnsi="Times"/>
      <w:lang w:bidi="en-US"/>
    </w:rPr>
  </w:style>
  <w:style w:type="paragraph" w:styleId="Quote">
    <w:name w:val="Quote"/>
    <w:basedOn w:val="Normal"/>
    <w:next w:val="Normal"/>
    <w:link w:val="QuoteChar"/>
    <w:rsid w:val="003230C6"/>
    <w:rPr>
      <w:i/>
      <w:iCs/>
      <w:color w:val="000000"/>
    </w:rPr>
  </w:style>
  <w:style w:type="character" w:customStyle="1" w:styleId="QuoteChar">
    <w:name w:val="Quote Char"/>
    <w:basedOn w:val="DefaultParagraphFont"/>
    <w:link w:val="Quote"/>
    <w:rsid w:val="003230C6"/>
    <w:rPr>
      <w:rFonts w:ascii="Times New Roman" w:eastAsia="Cambria" w:hAnsi="Times New Roman" w:cs="Times New Roman"/>
      <w:i/>
      <w:iCs/>
      <w:color w:val="000000"/>
      <w:sz w:val="22"/>
      <w:szCs w:val="20"/>
    </w:rPr>
  </w:style>
  <w:style w:type="character" w:customStyle="1" w:styleId="BodyChar">
    <w:name w:val="Body Char"/>
    <w:basedOn w:val="DefaultParagraphFont"/>
    <w:link w:val="Body"/>
    <w:locked/>
    <w:rsid w:val="003230C6"/>
  </w:style>
  <w:style w:type="paragraph" w:customStyle="1" w:styleId="Body">
    <w:name w:val="Body"/>
    <w:basedOn w:val="Normal"/>
    <w:link w:val="BodyChar"/>
    <w:autoRedefine/>
    <w:rsid w:val="003230C6"/>
    <w:pPr>
      <w:tabs>
        <w:tab w:val="clear" w:pos="851"/>
        <w:tab w:val="clear" w:pos="1276"/>
      </w:tabs>
      <w:spacing w:before="0" w:after="0"/>
    </w:pPr>
    <w:rPr>
      <w:rFonts w:asciiTheme="minorHAnsi" w:eastAsiaTheme="minorEastAsia" w:hAnsiTheme="minorHAnsi" w:cstheme="minorBidi"/>
      <w:sz w:val="24"/>
      <w:szCs w:val="24"/>
    </w:rPr>
  </w:style>
  <w:style w:type="character" w:customStyle="1" w:styleId="TalkChar">
    <w:name w:val="Talk Char"/>
    <w:basedOn w:val="DefaultParagraphFont"/>
    <w:link w:val="Talk"/>
    <w:locked/>
    <w:rsid w:val="003230C6"/>
    <w:rPr>
      <w:rFonts w:ascii="Times New Roman Italic" w:eastAsia="Cambria" w:hAnsi="Times New Roman Italic" w:cs="Times New Roman"/>
      <w:color w:val="800000"/>
      <w:sz w:val="22"/>
      <w:szCs w:val="20"/>
    </w:rPr>
  </w:style>
  <w:style w:type="character" w:styleId="Strong">
    <w:name w:val="Strong"/>
    <w:basedOn w:val="DefaultParagraphFont"/>
    <w:rsid w:val="003230C6"/>
    <w:rPr>
      <w:b/>
      <w:bCs/>
    </w:rPr>
  </w:style>
  <w:style w:type="character" w:styleId="Emphasis">
    <w:name w:val="Emphasis"/>
    <w:basedOn w:val="DefaultParagraphFont"/>
    <w:rsid w:val="003230C6"/>
    <w:rPr>
      <w:i/>
      <w:iCs/>
    </w:rPr>
  </w:style>
  <w:style w:type="paragraph" w:customStyle="1" w:styleId="TaskHeading">
    <w:name w:val="Task Heading"/>
    <w:basedOn w:val="Normal"/>
    <w:uiPriority w:val="99"/>
    <w:rsid w:val="003230C6"/>
    <w:pPr>
      <w:tabs>
        <w:tab w:val="clear" w:pos="851"/>
        <w:tab w:val="clear" w:pos="1276"/>
      </w:tabs>
      <w:spacing w:before="0" w:after="0"/>
      <w:jc w:val="center"/>
    </w:pPr>
    <w:rPr>
      <w:rFonts w:ascii="Arial Bold" w:eastAsia="Times New Roman" w:hAnsi="Arial Bold"/>
      <w:sz w:val="36"/>
      <w:szCs w:val="24"/>
    </w:rPr>
  </w:style>
  <w:style w:type="table" w:styleId="TableGrid">
    <w:name w:val="Table Grid"/>
    <w:basedOn w:val="TableNormal"/>
    <w:uiPriority w:val="59"/>
    <w:rsid w:val="003230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L-Standards">
    <w:name w:val="FAL - Standards"/>
    <w:basedOn w:val="FALtext-redindented"/>
    <w:qFormat/>
    <w:rsid w:val="003230C6"/>
    <w:pPr>
      <w:spacing w:before="0" w:after="0"/>
    </w:pPr>
  </w:style>
  <w:style w:type="paragraph" w:customStyle="1" w:styleId="FALtalk">
    <w:name w:val="FAL talk"/>
    <w:basedOn w:val="FALtext-redindented"/>
    <w:qFormat/>
    <w:rsid w:val="001D0146"/>
    <w:pPr>
      <w:ind w:left="0"/>
    </w:pPr>
    <w:rPr>
      <w:color w:val="000000" w:themeColor="text1"/>
    </w:rPr>
  </w:style>
  <w:style w:type="character" w:styleId="PageNumber">
    <w:name w:val="page number"/>
    <w:basedOn w:val="DefaultParagraphFont"/>
    <w:uiPriority w:val="99"/>
    <w:unhideWhenUsed/>
    <w:rsid w:val="003A7947"/>
  </w:style>
  <w:style w:type="character" w:customStyle="1" w:styleId="Variables">
    <w:name w:val="Variables"/>
    <w:basedOn w:val="DefaultParagraphFont"/>
    <w:rsid w:val="00BF1355"/>
    <w:rPr>
      <w:rFonts w:ascii="Times New Roman Italic" w:hAnsi="Times New Roman Italic"/>
      <w:color w:val="000000" w:themeColor="text1"/>
      <w:sz w:val="22"/>
    </w:rPr>
  </w:style>
  <w:style w:type="paragraph" w:customStyle="1" w:styleId="IssuesTableText">
    <w:name w:val="Issues Table Text"/>
    <w:basedOn w:val="Normal"/>
    <w:rsid w:val="00BF1355"/>
    <w:pPr>
      <w:ind w:left="113" w:right="113"/>
    </w:pPr>
  </w:style>
  <w:style w:type="paragraph" w:customStyle="1" w:styleId="FALIssuesstrong">
    <w:name w:val="FAL Issues strong"/>
    <w:basedOn w:val="Heading3"/>
    <w:qFormat/>
    <w:rsid w:val="00533C5E"/>
    <w:pPr>
      <w:ind w:left="113" w:right="113"/>
    </w:pPr>
    <w:rPr>
      <w:rFonts w:ascii="Times" w:hAnsi="Times"/>
    </w:rPr>
  </w:style>
  <w:style w:type="paragraph" w:customStyle="1" w:styleId="FAL-standards0">
    <w:name w:val="FAL - standards"/>
    <w:basedOn w:val="FALtext-redindented"/>
    <w:qFormat/>
    <w:rsid w:val="007D67D2"/>
    <w:pPr>
      <w:spacing w:before="0" w:after="0"/>
    </w:pPr>
  </w:style>
  <w:style w:type="paragraph" w:customStyle="1" w:styleId="FALissuesnormal">
    <w:name w:val="FAL issues normal"/>
    <w:basedOn w:val="FALIssuesstrong"/>
    <w:qFormat/>
    <w:rsid w:val="00533C5E"/>
    <w:pPr>
      <w:outlineLvl w:val="9"/>
    </w:pPr>
    <w:rPr>
      <w:b w:val="0"/>
      <w:lang w:val="en-GB"/>
    </w:rPr>
  </w:style>
  <w:style w:type="paragraph" w:customStyle="1" w:styleId="FALH4">
    <w:name w:val="FAL H4"/>
    <w:basedOn w:val="FALtext-normal"/>
    <w:qFormat/>
    <w:rsid w:val="007F09D8"/>
    <w:pPr>
      <w:spacing w:after="0"/>
    </w:pPr>
    <w:rPr>
      <w:b/>
      <w:bCs/>
      <w:color w:val="6A141A"/>
    </w:rPr>
  </w:style>
  <w:style w:type="character" w:customStyle="1" w:styleId="Heading4Char">
    <w:name w:val="Heading 4 Char"/>
    <w:basedOn w:val="DefaultParagraphFont"/>
    <w:link w:val="Heading4"/>
    <w:uiPriority w:val="99"/>
    <w:rsid w:val="002F1462"/>
    <w:rPr>
      <w:rFonts w:ascii="Cambria" w:eastAsia="Cambria" w:hAnsi="Cambria" w:cs="Times New Roman"/>
      <w:b/>
      <w:bCs/>
      <w:sz w:val="28"/>
      <w:szCs w:val="28"/>
    </w:rPr>
  </w:style>
  <w:style w:type="character" w:customStyle="1" w:styleId="Heading7Char">
    <w:name w:val="Heading 7 Char"/>
    <w:basedOn w:val="DefaultParagraphFont"/>
    <w:link w:val="Heading7"/>
    <w:uiPriority w:val="99"/>
    <w:rsid w:val="002F1462"/>
    <w:rPr>
      <w:rFonts w:ascii="Cambria" w:eastAsia="Cambria" w:hAnsi="Cambria" w:cs="Times New Roman"/>
      <w:szCs w:val="20"/>
    </w:rPr>
  </w:style>
  <w:style w:type="character" w:styleId="LineNumber">
    <w:name w:val="line number"/>
    <w:basedOn w:val="DefaultParagraphFont"/>
    <w:rsid w:val="002F1462"/>
    <w:rPr>
      <w:rFonts w:ascii="Arial" w:hAnsi="Arial"/>
      <w:color w:val="BFBFBF"/>
      <w:sz w:val="16"/>
    </w:rPr>
  </w:style>
  <w:style w:type="paragraph" w:customStyle="1" w:styleId="TalkNumbers">
    <w:name w:val="Talk Numbers"/>
    <w:basedOn w:val="Talk"/>
    <w:rsid w:val="002F1462"/>
    <w:pPr>
      <w:keepLines/>
      <w:numPr>
        <w:numId w:val="6"/>
      </w:numPr>
      <w:contextualSpacing/>
    </w:pPr>
  </w:style>
  <w:style w:type="paragraph" w:customStyle="1" w:styleId="IssueTablePoints">
    <w:name w:val="Issue Table Points"/>
    <w:basedOn w:val="Bullets"/>
    <w:rsid w:val="002F1462"/>
    <w:pPr>
      <w:numPr>
        <w:numId w:val="0"/>
      </w:numPr>
      <w:tabs>
        <w:tab w:val="left" w:pos="397"/>
      </w:tabs>
      <w:spacing w:after="60"/>
      <w:ind w:left="397" w:right="113" w:hanging="284"/>
    </w:pPr>
    <w:rPr>
      <w:rFonts w:ascii="Times New Roman Italic" w:hAnsi="Times New Roman Italic"/>
      <w:color w:val="800000"/>
    </w:rPr>
  </w:style>
  <w:style w:type="paragraph" w:customStyle="1" w:styleId="TalkPoints">
    <w:name w:val="Talk Points"/>
    <w:basedOn w:val="Talk"/>
    <w:rsid w:val="002F1462"/>
    <w:pPr>
      <w:numPr>
        <w:numId w:val="5"/>
      </w:numPr>
      <w:contextualSpacing/>
    </w:pPr>
  </w:style>
  <w:style w:type="paragraph" w:customStyle="1" w:styleId="TableText">
    <w:name w:val="Table Text"/>
    <w:basedOn w:val="Normal"/>
    <w:rsid w:val="002F1462"/>
    <w:pPr>
      <w:spacing w:after="0"/>
      <w:jc w:val="center"/>
    </w:pPr>
  </w:style>
  <w:style w:type="paragraph" w:customStyle="1" w:styleId="StandardDetail">
    <w:name w:val="Standard Detail"/>
    <w:basedOn w:val="StandardCluster"/>
    <w:rsid w:val="002F1462"/>
    <w:pPr>
      <w:spacing w:after="60" w:line="180" w:lineRule="exact"/>
      <w:ind w:left="1276" w:hanging="425"/>
    </w:pPr>
    <w:rPr>
      <w:color w:val="auto"/>
      <w:sz w:val="18"/>
    </w:rPr>
  </w:style>
  <w:style w:type="paragraph" w:customStyle="1" w:styleId="Bulletsspace">
    <w:name w:val="Bullets + space"/>
    <w:basedOn w:val="Bullets"/>
    <w:rsid w:val="002F1462"/>
    <w:pPr>
      <w:keepLines w:val="0"/>
      <w:numPr>
        <w:numId w:val="4"/>
      </w:numPr>
      <w:contextualSpacing w:val="0"/>
    </w:pPr>
  </w:style>
  <w:style w:type="paragraph" w:customStyle="1" w:styleId="Indent">
    <w:name w:val="Indent"/>
    <w:basedOn w:val="Normal"/>
    <w:rsid w:val="002F1462"/>
    <w:pPr>
      <w:tabs>
        <w:tab w:val="clear" w:pos="851"/>
        <w:tab w:val="clear" w:pos="1276"/>
        <w:tab w:val="left" w:pos="2268"/>
        <w:tab w:val="left" w:pos="3402"/>
        <w:tab w:val="left" w:pos="4536"/>
      </w:tabs>
      <w:spacing w:before="0" w:after="0"/>
      <w:ind w:left="851"/>
    </w:pPr>
  </w:style>
  <w:style w:type="paragraph" w:customStyle="1" w:styleId="TalkPointsSpaced">
    <w:name w:val="Talk Points Spaced"/>
    <w:basedOn w:val="TalkPoints"/>
    <w:rsid w:val="002F1462"/>
    <w:pPr>
      <w:contextualSpacing w:val="0"/>
    </w:pPr>
  </w:style>
  <w:style w:type="paragraph" w:customStyle="1" w:styleId="NumberedList">
    <w:name w:val="Numbered List"/>
    <w:basedOn w:val="Normal"/>
    <w:rsid w:val="002F1462"/>
    <w:pPr>
      <w:tabs>
        <w:tab w:val="clear" w:pos="1276"/>
      </w:tabs>
      <w:ind w:left="851" w:hanging="567"/>
      <w:contextualSpacing/>
    </w:pPr>
  </w:style>
  <w:style w:type="paragraph" w:customStyle="1" w:styleId="Numberedlistspacecontinuation">
    <w:name w:val="Numbered list +space (continuation)"/>
    <w:basedOn w:val="Normal"/>
    <w:rsid w:val="002F1462"/>
    <w:pPr>
      <w:tabs>
        <w:tab w:val="clear" w:pos="1276"/>
      </w:tabs>
      <w:ind w:left="851"/>
    </w:pPr>
  </w:style>
  <w:style w:type="paragraph" w:customStyle="1" w:styleId="HeaderFooter">
    <w:name w:val="Header &amp; Footer"/>
    <w:uiPriority w:val="99"/>
    <w:rsid w:val="002F1462"/>
    <w:pPr>
      <w:tabs>
        <w:tab w:val="center" w:pos="4819"/>
        <w:tab w:val="right" w:pos="9462"/>
      </w:tabs>
      <w:spacing w:before="60" w:after="60"/>
    </w:pPr>
    <w:rPr>
      <w:rFonts w:ascii="Arial" w:eastAsia="ヒラギノ角ゴ Pro W3" w:hAnsi="Arial" w:cs="Times New Roman"/>
      <w:color w:val="000000"/>
      <w:sz w:val="18"/>
    </w:rPr>
  </w:style>
  <w:style w:type="character" w:customStyle="1" w:styleId="Run-inHeading2">
    <w:name w:val="Run-in Heading 2"/>
    <w:uiPriority w:val="99"/>
    <w:rsid w:val="002F1462"/>
    <w:rPr>
      <w:rFonts w:ascii="Gill Sans" w:eastAsia="ヒラギノ角ゴ Pro W3" w:hAnsi="Gill Sans"/>
      <w:b/>
      <w:color w:val="000000"/>
      <w:spacing w:val="0"/>
      <w:position w:val="0"/>
      <w:sz w:val="22"/>
      <w:u w:val="none"/>
      <w:shd w:val="clear" w:color="auto" w:fill="auto"/>
      <w:vertAlign w:val="baseline"/>
      <w:lang w:val="en-US"/>
    </w:rPr>
  </w:style>
  <w:style w:type="paragraph" w:styleId="BodyText">
    <w:name w:val="Body Text"/>
    <w:basedOn w:val="Body"/>
    <w:link w:val="BodyTextChar"/>
    <w:uiPriority w:val="99"/>
    <w:rsid w:val="002F1462"/>
    <w:rPr>
      <w:rFonts w:ascii="Times New Roman" w:eastAsia="Cambria" w:hAnsi="Times New Roman" w:cs="Times New Roman"/>
      <w:szCs w:val="20"/>
    </w:rPr>
  </w:style>
  <w:style w:type="character" w:customStyle="1" w:styleId="BodyTextChar">
    <w:name w:val="Body Text Char"/>
    <w:basedOn w:val="DefaultParagraphFont"/>
    <w:link w:val="BodyText"/>
    <w:uiPriority w:val="99"/>
    <w:rsid w:val="002F1462"/>
    <w:rPr>
      <w:rFonts w:ascii="Times New Roman" w:eastAsia="Cambria" w:hAnsi="Times New Roman" w:cs="Times New Roman"/>
      <w:szCs w:val="20"/>
    </w:rPr>
  </w:style>
  <w:style w:type="character" w:customStyle="1" w:styleId="ParagraphNumber">
    <w:name w:val="Paragraph Number"/>
    <w:basedOn w:val="DefaultParagraphFont"/>
    <w:uiPriority w:val="99"/>
    <w:rsid w:val="002F1462"/>
    <w:rPr>
      <w:rFonts w:ascii="Arial" w:hAnsi="Arial" w:cs="Times New Roman"/>
      <w:i/>
      <w:color w:val="7F7F7F"/>
      <w:sz w:val="20"/>
    </w:rPr>
  </w:style>
  <w:style w:type="paragraph" w:customStyle="1" w:styleId="ColorfulList-Accent11">
    <w:name w:val="Colorful List - Accent 11"/>
    <w:basedOn w:val="Normal"/>
    <w:uiPriority w:val="99"/>
    <w:rsid w:val="002F1462"/>
    <w:pPr>
      <w:tabs>
        <w:tab w:val="clear" w:pos="851"/>
        <w:tab w:val="clear" w:pos="1276"/>
      </w:tabs>
      <w:spacing w:before="0" w:after="200" w:line="276" w:lineRule="auto"/>
      <w:ind w:left="720"/>
      <w:contextualSpacing/>
    </w:pPr>
    <w:rPr>
      <w:rFonts w:ascii="Calibri" w:hAnsi="Calibri"/>
      <w:szCs w:val="22"/>
      <w:lang w:val="en-GB"/>
    </w:rPr>
  </w:style>
  <w:style w:type="paragraph" w:customStyle="1" w:styleId="para">
    <w:name w:val="para"/>
    <w:basedOn w:val="Normal"/>
    <w:uiPriority w:val="99"/>
    <w:rsid w:val="002F1462"/>
    <w:pPr>
      <w:tabs>
        <w:tab w:val="clear" w:pos="851"/>
        <w:tab w:val="clear" w:pos="1276"/>
      </w:tabs>
      <w:spacing w:before="200" w:after="0" w:line="360" w:lineRule="auto"/>
      <w:jc w:val="both"/>
    </w:pPr>
    <w:rPr>
      <w:rFonts w:ascii="Times" w:hAnsi="Times"/>
      <w:sz w:val="24"/>
    </w:rPr>
  </w:style>
  <w:style w:type="character" w:styleId="CommentReference">
    <w:name w:val="annotation reference"/>
    <w:basedOn w:val="DefaultParagraphFont"/>
    <w:uiPriority w:val="99"/>
    <w:rsid w:val="002F1462"/>
    <w:rPr>
      <w:rFonts w:cs="Times New Roman"/>
      <w:sz w:val="18"/>
    </w:rPr>
  </w:style>
  <w:style w:type="paragraph" w:styleId="CommentText">
    <w:name w:val="annotation text"/>
    <w:basedOn w:val="Normal"/>
    <w:link w:val="CommentTextChar"/>
    <w:uiPriority w:val="99"/>
    <w:rsid w:val="002F1462"/>
    <w:pPr>
      <w:tabs>
        <w:tab w:val="clear" w:pos="851"/>
        <w:tab w:val="clear" w:pos="1276"/>
      </w:tabs>
      <w:spacing w:before="0" w:after="0"/>
    </w:pPr>
    <w:rPr>
      <w:sz w:val="24"/>
    </w:rPr>
  </w:style>
  <w:style w:type="character" w:customStyle="1" w:styleId="CommentTextChar">
    <w:name w:val="Comment Text Char"/>
    <w:basedOn w:val="DefaultParagraphFont"/>
    <w:link w:val="CommentText"/>
    <w:uiPriority w:val="99"/>
    <w:rsid w:val="002F1462"/>
    <w:rPr>
      <w:rFonts w:ascii="Times New Roman" w:eastAsia="Cambria" w:hAnsi="Times New Roman" w:cs="Times New Roman"/>
      <w:szCs w:val="20"/>
    </w:rPr>
  </w:style>
  <w:style w:type="paragraph" w:styleId="CommentSubject">
    <w:name w:val="annotation subject"/>
    <w:basedOn w:val="CommentText"/>
    <w:next w:val="CommentText"/>
    <w:link w:val="CommentSubjectChar"/>
    <w:uiPriority w:val="99"/>
    <w:rsid w:val="002F1462"/>
    <w:rPr>
      <w:b/>
      <w:bCs/>
      <w:sz w:val="20"/>
    </w:rPr>
  </w:style>
  <w:style w:type="character" w:customStyle="1" w:styleId="CommentSubjectChar">
    <w:name w:val="Comment Subject Char"/>
    <w:basedOn w:val="CommentTextChar"/>
    <w:link w:val="CommentSubject"/>
    <w:uiPriority w:val="99"/>
    <w:rsid w:val="002F1462"/>
    <w:rPr>
      <w:rFonts w:ascii="Times New Roman" w:eastAsia="Cambria" w:hAnsi="Times New Roman" w:cs="Times New Roman"/>
      <w:b/>
      <w:bCs/>
      <w:sz w:val="20"/>
      <w:szCs w:val="20"/>
    </w:rPr>
  </w:style>
  <w:style w:type="paragraph" w:customStyle="1" w:styleId="Issuestableheading">
    <w:name w:val="Issues table heading"/>
    <w:basedOn w:val="Heading3"/>
    <w:rsid w:val="002F1462"/>
    <w:pPr>
      <w:ind w:left="113" w:right="113"/>
    </w:pPr>
  </w:style>
  <w:style w:type="paragraph" w:styleId="NormalWeb">
    <w:name w:val="Normal (Web)"/>
    <w:basedOn w:val="Normal"/>
    <w:uiPriority w:val="99"/>
    <w:semiHidden/>
    <w:unhideWhenUsed/>
    <w:rsid w:val="00E62202"/>
    <w:pPr>
      <w:tabs>
        <w:tab w:val="clear" w:pos="851"/>
        <w:tab w:val="clear" w:pos="1276"/>
      </w:tabs>
      <w:spacing w:before="100" w:beforeAutospacing="1" w:after="100" w:afterAutospacing="1"/>
    </w:pPr>
    <w:rPr>
      <w:rFonts w:ascii="Times" w:eastAsiaTheme="minorEastAsia" w:hAnsi="Times"/>
      <w:sz w:val="20"/>
      <w:lang w:val="en-GB"/>
    </w:rPr>
  </w:style>
  <w:style w:type="paragraph" w:styleId="ListParagraph">
    <w:name w:val="List Paragraph"/>
    <w:basedOn w:val="Normal"/>
    <w:uiPriority w:val="34"/>
    <w:qFormat/>
    <w:rsid w:val="006A179A"/>
    <w:pPr>
      <w:numPr>
        <w:numId w:val="7"/>
      </w:numPr>
      <w:tabs>
        <w:tab w:val="clear" w:pos="851"/>
        <w:tab w:val="clear" w:pos="1276"/>
        <w:tab w:val="left" w:pos="720"/>
        <w:tab w:val="left" w:pos="1440"/>
        <w:tab w:val="right" w:pos="9000"/>
      </w:tabs>
      <w:spacing w:before="0" w:after="60"/>
      <w:contextualSpacing/>
    </w:pPr>
    <w:rPr>
      <w:rFonts w:eastAsiaTheme="minorEastAsia"/>
      <w:szCs w:val="22"/>
      <w:lang w:eastAsia="ja-JP"/>
    </w:rPr>
  </w:style>
  <w:style w:type="paragraph" w:styleId="Caption">
    <w:name w:val="caption"/>
    <w:basedOn w:val="Normal"/>
    <w:next w:val="Normal"/>
    <w:uiPriority w:val="35"/>
    <w:unhideWhenUsed/>
    <w:qFormat/>
    <w:rsid w:val="000F2B9C"/>
    <w:pPr>
      <w:keepNext/>
      <w:spacing w:before="0" w:after="0"/>
    </w:pPr>
    <w:rPr>
      <w:b/>
      <w:bCs/>
      <w:color w:val="000000" w:themeColor="text1"/>
      <w:sz w:val="20"/>
    </w:rPr>
  </w:style>
  <w:style w:type="paragraph" w:styleId="FootnoteText">
    <w:name w:val="footnote text"/>
    <w:basedOn w:val="Normal"/>
    <w:link w:val="FootnoteTextChar"/>
    <w:uiPriority w:val="99"/>
    <w:unhideWhenUsed/>
    <w:rsid w:val="00A172AB"/>
    <w:pPr>
      <w:spacing w:before="0" w:after="0"/>
    </w:pPr>
    <w:rPr>
      <w:sz w:val="24"/>
      <w:szCs w:val="24"/>
    </w:rPr>
  </w:style>
  <w:style w:type="character" w:customStyle="1" w:styleId="FootnoteTextChar">
    <w:name w:val="Footnote Text Char"/>
    <w:basedOn w:val="DefaultParagraphFont"/>
    <w:link w:val="FootnoteText"/>
    <w:uiPriority w:val="99"/>
    <w:rsid w:val="00A172AB"/>
    <w:rPr>
      <w:rFonts w:ascii="Times New Roman" w:eastAsia="Cambria" w:hAnsi="Times New Roman" w:cs="Times New Roman"/>
    </w:rPr>
  </w:style>
  <w:style w:type="character" w:styleId="FootnoteReference">
    <w:name w:val="footnote reference"/>
    <w:basedOn w:val="DefaultParagraphFont"/>
    <w:uiPriority w:val="99"/>
    <w:unhideWhenUsed/>
    <w:rsid w:val="00A172AB"/>
    <w:rPr>
      <w:vertAlign w:val="superscript"/>
    </w:rPr>
  </w:style>
  <w:style w:type="character" w:styleId="Hyperlink">
    <w:name w:val="Hyperlink"/>
    <w:basedOn w:val="DefaultParagraphFont"/>
    <w:uiPriority w:val="99"/>
    <w:unhideWhenUsed/>
    <w:rsid w:val="00195C60"/>
    <w:rPr>
      <w:color w:val="0000FF" w:themeColor="hyperlink"/>
      <w:u w:val="single"/>
    </w:rPr>
  </w:style>
  <w:style w:type="paragraph" w:customStyle="1" w:styleId="Quotation">
    <w:name w:val="Quotation"/>
    <w:basedOn w:val="Normal"/>
    <w:qFormat/>
    <w:rsid w:val="0063241B"/>
    <w:pPr>
      <w:tabs>
        <w:tab w:val="clear" w:pos="851"/>
        <w:tab w:val="clear" w:pos="1276"/>
      </w:tabs>
      <w:spacing w:before="220" w:after="220"/>
      <w:ind w:left="357"/>
    </w:pPr>
    <w:rPr>
      <w:rFonts w:ascii="Times" w:eastAsia="Times" w:hAnsi="Times"/>
      <w:i/>
      <w:noProof/>
    </w:rPr>
  </w:style>
  <w:style w:type="character" w:styleId="FollowedHyperlink">
    <w:name w:val="FollowedHyperlink"/>
    <w:basedOn w:val="DefaultParagraphFont"/>
    <w:uiPriority w:val="99"/>
    <w:semiHidden/>
    <w:unhideWhenUsed/>
    <w:rsid w:val="00FE7060"/>
    <w:rPr>
      <w:color w:val="800080" w:themeColor="followedHyperlink"/>
      <w:u w:val="single"/>
    </w:rPr>
  </w:style>
  <w:style w:type="character" w:styleId="PlaceholderText">
    <w:name w:val="Placeholder Text"/>
    <w:basedOn w:val="DefaultParagraphFont"/>
    <w:uiPriority w:val="99"/>
    <w:semiHidden/>
    <w:rsid w:val="00AB1D8C"/>
    <w:rPr>
      <w:color w:val="808080"/>
    </w:rPr>
  </w:style>
  <w:style w:type="character" w:customStyle="1" w:styleId="apple-converted-space">
    <w:name w:val="apple-converted-space"/>
    <w:basedOn w:val="DefaultParagraphFont"/>
    <w:rsid w:val="00606711"/>
  </w:style>
  <w:style w:type="character" w:customStyle="1" w:styleId="groupname">
    <w:name w:val="groupname"/>
    <w:basedOn w:val="DefaultParagraphFont"/>
    <w:rsid w:val="008632AD"/>
  </w:style>
  <w:style w:type="character" w:customStyle="1" w:styleId="pubyear">
    <w:name w:val="pubyear"/>
    <w:basedOn w:val="DefaultParagraphFont"/>
    <w:rsid w:val="008632AD"/>
  </w:style>
  <w:style w:type="character" w:customStyle="1" w:styleId="booktitle">
    <w:name w:val="booktitle"/>
    <w:basedOn w:val="DefaultParagraphFont"/>
    <w:rsid w:val="00863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847">
      <w:bodyDiv w:val="1"/>
      <w:marLeft w:val="0"/>
      <w:marRight w:val="0"/>
      <w:marTop w:val="0"/>
      <w:marBottom w:val="0"/>
      <w:divBdr>
        <w:top w:val="none" w:sz="0" w:space="0" w:color="auto"/>
        <w:left w:val="none" w:sz="0" w:space="0" w:color="auto"/>
        <w:bottom w:val="none" w:sz="0" w:space="0" w:color="auto"/>
        <w:right w:val="none" w:sz="0" w:space="0" w:color="auto"/>
      </w:divBdr>
    </w:div>
    <w:div w:id="25176420">
      <w:bodyDiv w:val="1"/>
      <w:marLeft w:val="0"/>
      <w:marRight w:val="0"/>
      <w:marTop w:val="0"/>
      <w:marBottom w:val="0"/>
      <w:divBdr>
        <w:top w:val="none" w:sz="0" w:space="0" w:color="auto"/>
        <w:left w:val="none" w:sz="0" w:space="0" w:color="auto"/>
        <w:bottom w:val="none" w:sz="0" w:space="0" w:color="auto"/>
        <w:right w:val="none" w:sz="0" w:space="0" w:color="auto"/>
      </w:divBdr>
    </w:div>
    <w:div w:id="25494465">
      <w:bodyDiv w:val="1"/>
      <w:marLeft w:val="0"/>
      <w:marRight w:val="0"/>
      <w:marTop w:val="0"/>
      <w:marBottom w:val="0"/>
      <w:divBdr>
        <w:top w:val="none" w:sz="0" w:space="0" w:color="auto"/>
        <w:left w:val="none" w:sz="0" w:space="0" w:color="auto"/>
        <w:bottom w:val="none" w:sz="0" w:space="0" w:color="auto"/>
        <w:right w:val="none" w:sz="0" w:space="0" w:color="auto"/>
      </w:divBdr>
    </w:div>
    <w:div w:id="27609283">
      <w:bodyDiv w:val="1"/>
      <w:marLeft w:val="0"/>
      <w:marRight w:val="0"/>
      <w:marTop w:val="0"/>
      <w:marBottom w:val="0"/>
      <w:divBdr>
        <w:top w:val="none" w:sz="0" w:space="0" w:color="auto"/>
        <w:left w:val="none" w:sz="0" w:space="0" w:color="auto"/>
        <w:bottom w:val="none" w:sz="0" w:space="0" w:color="auto"/>
        <w:right w:val="none" w:sz="0" w:space="0" w:color="auto"/>
      </w:divBdr>
    </w:div>
    <w:div w:id="93211292">
      <w:bodyDiv w:val="1"/>
      <w:marLeft w:val="0"/>
      <w:marRight w:val="0"/>
      <w:marTop w:val="0"/>
      <w:marBottom w:val="0"/>
      <w:divBdr>
        <w:top w:val="none" w:sz="0" w:space="0" w:color="auto"/>
        <w:left w:val="none" w:sz="0" w:space="0" w:color="auto"/>
        <w:bottom w:val="none" w:sz="0" w:space="0" w:color="auto"/>
        <w:right w:val="none" w:sz="0" w:space="0" w:color="auto"/>
      </w:divBdr>
    </w:div>
    <w:div w:id="97911453">
      <w:bodyDiv w:val="1"/>
      <w:marLeft w:val="0"/>
      <w:marRight w:val="0"/>
      <w:marTop w:val="0"/>
      <w:marBottom w:val="0"/>
      <w:divBdr>
        <w:top w:val="none" w:sz="0" w:space="0" w:color="auto"/>
        <w:left w:val="none" w:sz="0" w:space="0" w:color="auto"/>
        <w:bottom w:val="none" w:sz="0" w:space="0" w:color="auto"/>
        <w:right w:val="none" w:sz="0" w:space="0" w:color="auto"/>
      </w:divBdr>
    </w:div>
    <w:div w:id="109521179">
      <w:bodyDiv w:val="1"/>
      <w:marLeft w:val="0"/>
      <w:marRight w:val="0"/>
      <w:marTop w:val="0"/>
      <w:marBottom w:val="0"/>
      <w:divBdr>
        <w:top w:val="none" w:sz="0" w:space="0" w:color="auto"/>
        <w:left w:val="none" w:sz="0" w:space="0" w:color="auto"/>
        <w:bottom w:val="none" w:sz="0" w:space="0" w:color="auto"/>
        <w:right w:val="none" w:sz="0" w:space="0" w:color="auto"/>
      </w:divBdr>
    </w:div>
    <w:div w:id="122700316">
      <w:bodyDiv w:val="1"/>
      <w:marLeft w:val="0"/>
      <w:marRight w:val="0"/>
      <w:marTop w:val="0"/>
      <w:marBottom w:val="0"/>
      <w:divBdr>
        <w:top w:val="none" w:sz="0" w:space="0" w:color="auto"/>
        <w:left w:val="none" w:sz="0" w:space="0" w:color="auto"/>
        <w:bottom w:val="none" w:sz="0" w:space="0" w:color="auto"/>
        <w:right w:val="none" w:sz="0" w:space="0" w:color="auto"/>
      </w:divBdr>
    </w:div>
    <w:div w:id="124274226">
      <w:bodyDiv w:val="1"/>
      <w:marLeft w:val="0"/>
      <w:marRight w:val="0"/>
      <w:marTop w:val="0"/>
      <w:marBottom w:val="0"/>
      <w:divBdr>
        <w:top w:val="none" w:sz="0" w:space="0" w:color="auto"/>
        <w:left w:val="none" w:sz="0" w:space="0" w:color="auto"/>
        <w:bottom w:val="none" w:sz="0" w:space="0" w:color="auto"/>
        <w:right w:val="none" w:sz="0" w:space="0" w:color="auto"/>
      </w:divBdr>
    </w:div>
    <w:div w:id="171335808">
      <w:bodyDiv w:val="1"/>
      <w:marLeft w:val="0"/>
      <w:marRight w:val="0"/>
      <w:marTop w:val="0"/>
      <w:marBottom w:val="0"/>
      <w:divBdr>
        <w:top w:val="none" w:sz="0" w:space="0" w:color="auto"/>
        <w:left w:val="none" w:sz="0" w:space="0" w:color="auto"/>
        <w:bottom w:val="none" w:sz="0" w:space="0" w:color="auto"/>
        <w:right w:val="none" w:sz="0" w:space="0" w:color="auto"/>
      </w:divBdr>
    </w:div>
    <w:div w:id="204685554">
      <w:bodyDiv w:val="1"/>
      <w:marLeft w:val="0"/>
      <w:marRight w:val="0"/>
      <w:marTop w:val="0"/>
      <w:marBottom w:val="0"/>
      <w:divBdr>
        <w:top w:val="none" w:sz="0" w:space="0" w:color="auto"/>
        <w:left w:val="none" w:sz="0" w:space="0" w:color="auto"/>
        <w:bottom w:val="none" w:sz="0" w:space="0" w:color="auto"/>
        <w:right w:val="none" w:sz="0" w:space="0" w:color="auto"/>
      </w:divBdr>
    </w:div>
    <w:div w:id="211117240">
      <w:bodyDiv w:val="1"/>
      <w:marLeft w:val="0"/>
      <w:marRight w:val="0"/>
      <w:marTop w:val="0"/>
      <w:marBottom w:val="0"/>
      <w:divBdr>
        <w:top w:val="none" w:sz="0" w:space="0" w:color="auto"/>
        <w:left w:val="none" w:sz="0" w:space="0" w:color="auto"/>
        <w:bottom w:val="none" w:sz="0" w:space="0" w:color="auto"/>
        <w:right w:val="none" w:sz="0" w:space="0" w:color="auto"/>
      </w:divBdr>
    </w:div>
    <w:div w:id="308899552">
      <w:bodyDiv w:val="1"/>
      <w:marLeft w:val="0"/>
      <w:marRight w:val="0"/>
      <w:marTop w:val="0"/>
      <w:marBottom w:val="0"/>
      <w:divBdr>
        <w:top w:val="none" w:sz="0" w:space="0" w:color="auto"/>
        <w:left w:val="none" w:sz="0" w:space="0" w:color="auto"/>
        <w:bottom w:val="none" w:sz="0" w:space="0" w:color="auto"/>
        <w:right w:val="none" w:sz="0" w:space="0" w:color="auto"/>
      </w:divBdr>
    </w:div>
    <w:div w:id="360253575">
      <w:bodyDiv w:val="1"/>
      <w:marLeft w:val="0"/>
      <w:marRight w:val="0"/>
      <w:marTop w:val="0"/>
      <w:marBottom w:val="0"/>
      <w:divBdr>
        <w:top w:val="none" w:sz="0" w:space="0" w:color="auto"/>
        <w:left w:val="none" w:sz="0" w:space="0" w:color="auto"/>
        <w:bottom w:val="none" w:sz="0" w:space="0" w:color="auto"/>
        <w:right w:val="none" w:sz="0" w:space="0" w:color="auto"/>
      </w:divBdr>
    </w:div>
    <w:div w:id="460851308">
      <w:bodyDiv w:val="1"/>
      <w:marLeft w:val="0"/>
      <w:marRight w:val="0"/>
      <w:marTop w:val="0"/>
      <w:marBottom w:val="0"/>
      <w:divBdr>
        <w:top w:val="none" w:sz="0" w:space="0" w:color="auto"/>
        <w:left w:val="none" w:sz="0" w:space="0" w:color="auto"/>
        <w:bottom w:val="none" w:sz="0" w:space="0" w:color="auto"/>
        <w:right w:val="none" w:sz="0" w:space="0" w:color="auto"/>
      </w:divBdr>
      <w:divsChild>
        <w:div w:id="569342268">
          <w:marLeft w:val="0"/>
          <w:marRight w:val="0"/>
          <w:marTop w:val="0"/>
          <w:marBottom w:val="0"/>
          <w:divBdr>
            <w:top w:val="none" w:sz="0" w:space="0" w:color="auto"/>
            <w:left w:val="none" w:sz="0" w:space="0" w:color="auto"/>
            <w:bottom w:val="none" w:sz="0" w:space="0" w:color="auto"/>
            <w:right w:val="none" w:sz="0" w:space="0" w:color="auto"/>
          </w:divBdr>
          <w:divsChild>
            <w:div w:id="925764539">
              <w:marLeft w:val="0"/>
              <w:marRight w:val="0"/>
              <w:marTop w:val="0"/>
              <w:marBottom w:val="0"/>
              <w:divBdr>
                <w:top w:val="none" w:sz="0" w:space="0" w:color="auto"/>
                <w:left w:val="none" w:sz="0" w:space="0" w:color="auto"/>
                <w:bottom w:val="none" w:sz="0" w:space="0" w:color="auto"/>
                <w:right w:val="none" w:sz="0" w:space="0" w:color="auto"/>
              </w:divBdr>
              <w:divsChild>
                <w:div w:id="18605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2048">
      <w:bodyDiv w:val="1"/>
      <w:marLeft w:val="0"/>
      <w:marRight w:val="0"/>
      <w:marTop w:val="0"/>
      <w:marBottom w:val="0"/>
      <w:divBdr>
        <w:top w:val="none" w:sz="0" w:space="0" w:color="auto"/>
        <w:left w:val="none" w:sz="0" w:space="0" w:color="auto"/>
        <w:bottom w:val="none" w:sz="0" w:space="0" w:color="auto"/>
        <w:right w:val="none" w:sz="0" w:space="0" w:color="auto"/>
      </w:divBdr>
    </w:div>
    <w:div w:id="540169749">
      <w:bodyDiv w:val="1"/>
      <w:marLeft w:val="0"/>
      <w:marRight w:val="0"/>
      <w:marTop w:val="0"/>
      <w:marBottom w:val="0"/>
      <w:divBdr>
        <w:top w:val="none" w:sz="0" w:space="0" w:color="auto"/>
        <w:left w:val="none" w:sz="0" w:space="0" w:color="auto"/>
        <w:bottom w:val="none" w:sz="0" w:space="0" w:color="auto"/>
        <w:right w:val="none" w:sz="0" w:space="0" w:color="auto"/>
      </w:divBdr>
    </w:div>
    <w:div w:id="563024800">
      <w:bodyDiv w:val="1"/>
      <w:marLeft w:val="0"/>
      <w:marRight w:val="0"/>
      <w:marTop w:val="0"/>
      <w:marBottom w:val="0"/>
      <w:divBdr>
        <w:top w:val="none" w:sz="0" w:space="0" w:color="auto"/>
        <w:left w:val="none" w:sz="0" w:space="0" w:color="auto"/>
        <w:bottom w:val="none" w:sz="0" w:space="0" w:color="auto"/>
        <w:right w:val="none" w:sz="0" w:space="0" w:color="auto"/>
      </w:divBdr>
    </w:div>
    <w:div w:id="566308141">
      <w:bodyDiv w:val="1"/>
      <w:marLeft w:val="0"/>
      <w:marRight w:val="0"/>
      <w:marTop w:val="0"/>
      <w:marBottom w:val="0"/>
      <w:divBdr>
        <w:top w:val="none" w:sz="0" w:space="0" w:color="auto"/>
        <w:left w:val="none" w:sz="0" w:space="0" w:color="auto"/>
        <w:bottom w:val="none" w:sz="0" w:space="0" w:color="auto"/>
        <w:right w:val="none" w:sz="0" w:space="0" w:color="auto"/>
      </w:divBdr>
    </w:div>
    <w:div w:id="591159927">
      <w:bodyDiv w:val="1"/>
      <w:marLeft w:val="0"/>
      <w:marRight w:val="0"/>
      <w:marTop w:val="0"/>
      <w:marBottom w:val="0"/>
      <w:divBdr>
        <w:top w:val="none" w:sz="0" w:space="0" w:color="auto"/>
        <w:left w:val="none" w:sz="0" w:space="0" w:color="auto"/>
        <w:bottom w:val="none" w:sz="0" w:space="0" w:color="auto"/>
        <w:right w:val="none" w:sz="0" w:space="0" w:color="auto"/>
      </w:divBdr>
    </w:div>
    <w:div w:id="605187774">
      <w:bodyDiv w:val="1"/>
      <w:marLeft w:val="0"/>
      <w:marRight w:val="0"/>
      <w:marTop w:val="0"/>
      <w:marBottom w:val="0"/>
      <w:divBdr>
        <w:top w:val="none" w:sz="0" w:space="0" w:color="auto"/>
        <w:left w:val="none" w:sz="0" w:space="0" w:color="auto"/>
        <w:bottom w:val="none" w:sz="0" w:space="0" w:color="auto"/>
        <w:right w:val="none" w:sz="0" w:space="0" w:color="auto"/>
      </w:divBdr>
    </w:div>
    <w:div w:id="675309877">
      <w:bodyDiv w:val="1"/>
      <w:marLeft w:val="0"/>
      <w:marRight w:val="0"/>
      <w:marTop w:val="0"/>
      <w:marBottom w:val="0"/>
      <w:divBdr>
        <w:top w:val="none" w:sz="0" w:space="0" w:color="auto"/>
        <w:left w:val="none" w:sz="0" w:space="0" w:color="auto"/>
        <w:bottom w:val="none" w:sz="0" w:space="0" w:color="auto"/>
        <w:right w:val="none" w:sz="0" w:space="0" w:color="auto"/>
      </w:divBdr>
    </w:div>
    <w:div w:id="711151119">
      <w:bodyDiv w:val="1"/>
      <w:marLeft w:val="0"/>
      <w:marRight w:val="0"/>
      <w:marTop w:val="0"/>
      <w:marBottom w:val="0"/>
      <w:divBdr>
        <w:top w:val="none" w:sz="0" w:space="0" w:color="auto"/>
        <w:left w:val="none" w:sz="0" w:space="0" w:color="auto"/>
        <w:bottom w:val="none" w:sz="0" w:space="0" w:color="auto"/>
        <w:right w:val="none" w:sz="0" w:space="0" w:color="auto"/>
      </w:divBdr>
    </w:div>
    <w:div w:id="714735841">
      <w:bodyDiv w:val="1"/>
      <w:marLeft w:val="0"/>
      <w:marRight w:val="0"/>
      <w:marTop w:val="0"/>
      <w:marBottom w:val="0"/>
      <w:divBdr>
        <w:top w:val="none" w:sz="0" w:space="0" w:color="auto"/>
        <w:left w:val="none" w:sz="0" w:space="0" w:color="auto"/>
        <w:bottom w:val="none" w:sz="0" w:space="0" w:color="auto"/>
        <w:right w:val="none" w:sz="0" w:space="0" w:color="auto"/>
      </w:divBdr>
    </w:div>
    <w:div w:id="721057063">
      <w:bodyDiv w:val="1"/>
      <w:marLeft w:val="0"/>
      <w:marRight w:val="0"/>
      <w:marTop w:val="0"/>
      <w:marBottom w:val="0"/>
      <w:divBdr>
        <w:top w:val="none" w:sz="0" w:space="0" w:color="auto"/>
        <w:left w:val="none" w:sz="0" w:space="0" w:color="auto"/>
        <w:bottom w:val="none" w:sz="0" w:space="0" w:color="auto"/>
        <w:right w:val="none" w:sz="0" w:space="0" w:color="auto"/>
      </w:divBdr>
    </w:div>
    <w:div w:id="725832344">
      <w:bodyDiv w:val="1"/>
      <w:marLeft w:val="0"/>
      <w:marRight w:val="0"/>
      <w:marTop w:val="0"/>
      <w:marBottom w:val="0"/>
      <w:divBdr>
        <w:top w:val="none" w:sz="0" w:space="0" w:color="auto"/>
        <w:left w:val="none" w:sz="0" w:space="0" w:color="auto"/>
        <w:bottom w:val="none" w:sz="0" w:space="0" w:color="auto"/>
        <w:right w:val="none" w:sz="0" w:space="0" w:color="auto"/>
      </w:divBdr>
    </w:div>
    <w:div w:id="748649847">
      <w:bodyDiv w:val="1"/>
      <w:marLeft w:val="0"/>
      <w:marRight w:val="0"/>
      <w:marTop w:val="0"/>
      <w:marBottom w:val="0"/>
      <w:divBdr>
        <w:top w:val="none" w:sz="0" w:space="0" w:color="auto"/>
        <w:left w:val="none" w:sz="0" w:space="0" w:color="auto"/>
        <w:bottom w:val="none" w:sz="0" w:space="0" w:color="auto"/>
        <w:right w:val="none" w:sz="0" w:space="0" w:color="auto"/>
      </w:divBdr>
    </w:div>
    <w:div w:id="761804434">
      <w:bodyDiv w:val="1"/>
      <w:marLeft w:val="0"/>
      <w:marRight w:val="0"/>
      <w:marTop w:val="0"/>
      <w:marBottom w:val="0"/>
      <w:divBdr>
        <w:top w:val="none" w:sz="0" w:space="0" w:color="auto"/>
        <w:left w:val="none" w:sz="0" w:space="0" w:color="auto"/>
        <w:bottom w:val="none" w:sz="0" w:space="0" w:color="auto"/>
        <w:right w:val="none" w:sz="0" w:space="0" w:color="auto"/>
      </w:divBdr>
    </w:div>
    <w:div w:id="829562111">
      <w:bodyDiv w:val="1"/>
      <w:marLeft w:val="0"/>
      <w:marRight w:val="0"/>
      <w:marTop w:val="0"/>
      <w:marBottom w:val="0"/>
      <w:divBdr>
        <w:top w:val="none" w:sz="0" w:space="0" w:color="auto"/>
        <w:left w:val="none" w:sz="0" w:space="0" w:color="auto"/>
        <w:bottom w:val="none" w:sz="0" w:space="0" w:color="auto"/>
        <w:right w:val="none" w:sz="0" w:space="0" w:color="auto"/>
      </w:divBdr>
    </w:div>
    <w:div w:id="883832240">
      <w:bodyDiv w:val="1"/>
      <w:marLeft w:val="0"/>
      <w:marRight w:val="0"/>
      <w:marTop w:val="0"/>
      <w:marBottom w:val="0"/>
      <w:divBdr>
        <w:top w:val="none" w:sz="0" w:space="0" w:color="auto"/>
        <w:left w:val="none" w:sz="0" w:space="0" w:color="auto"/>
        <w:bottom w:val="none" w:sz="0" w:space="0" w:color="auto"/>
        <w:right w:val="none" w:sz="0" w:space="0" w:color="auto"/>
      </w:divBdr>
    </w:div>
    <w:div w:id="888764523">
      <w:bodyDiv w:val="1"/>
      <w:marLeft w:val="0"/>
      <w:marRight w:val="0"/>
      <w:marTop w:val="0"/>
      <w:marBottom w:val="0"/>
      <w:divBdr>
        <w:top w:val="none" w:sz="0" w:space="0" w:color="auto"/>
        <w:left w:val="none" w:sz="0" w:space="0" w:color="auto"/>
        <w:bottom w:val="none" w:sz="0" w:space="0" w:color="auto"/>
        <w:right w:val="none" w:sz="0" w:space="0" w:color="auto"/>
      </w:divBdr>
    </w:div>
    <w:div w:id="908883451">
      <w:bodyDiv w:val="1"/>
      <w:marLeft w:val="0"/>
      <w:marRight w:val="0"/>
      <w:marTop w:val="0"/>
      <w:marBottom w:val="0"/>
      <w:divBdr>
        <w:top w:val="none" w:sz="0" w:space="0" w:color="auto"/>
        <w:left w:val="none" w:sz="0" w:space="0" w:color="auto"/>
        <w:bottom w:val="none" w:sz="0" w:space="0" w:color="auto"/>
        <w:right w:val="none" w:sz="0" w:space="0" w:color="auto"/>
      </w:divBdr>
    </w:div>
    <w:div w:id="930236817">
      <w:bodyDiv w:val="1"/>
      <w:marLeft w:val="0"/>
      <w:marRight w:val="0"/>
      <w:marTop w:val="0"/>
      <w:marBottom w:val="0"/>
      <w:divBdr>
        <w:top w:val="none" w:sz="0" w:space="0" w:color="auto"/>
        <w:left w:val="none" w:sz="0" w:space="0" w:color="auto"/>
        <w:bottom w:val="none" w:sz="0" w:space="0" w:color="auto"/>
        <w:right w:val="none" w:sz="0" w:space="0" w:color="auto"/>
      </w:divBdr>
    </w:div>
    <w:div w:id="980383950">
      <w:bodyDiv w:val="1"/>
      <w:marLeft w:val="0"/>
      <w:marRight w:val="0"/>
      <w:marTop w:val="0"/>
      <w:marBottom w:val="0"/>
      <w:divBdr>
        <w:top w:val="none" w:sz="0" w:space="0" w:color="auto"/>
        <w:left w:val="none" w:sz="0" w:space="0" w:color="auto"/>
        <w:bottom w:val="none" w:sz="0" w:space="0" w:color="auto"/>
        <w:right w:val="none" w:sz="0" w:space="0" w:color="auto"/>
      </w:divBdr>
    </w:div>
    <w:div w:id="1024795217">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67067767">
      <w:bodyDiv w:val="1"/>
      <w:marLeft w:val="0"/>
      <w:marRight w:val="0"/>
      <w:marTop w:val="0"/>
      <w:marBottom w:val="0"/>
      <w:divBdr>
        <w:top w:val="none" w:sz="0" w:space="0" w:color="auto"/>
        <w:left w:val="none" w:sz="0" w:space="0" w:color="auto"/>
        <w:bottom w:val="none" w:sz="0" w:space="0" w:color="auto"/>
        <w:right w:val="none" w:sz="0" w:space="0" w:color="auto"/>
      </w:divBdr>
    </w:div>
    <w:div w:id="1087265182">
      <w:bodyDiv w:val="1"/>
      <w:marLeft w:val="0"/>
      <w:marRight w:val="0"/>
      <w:marTop w:val="0"/>
      <w:marBottom w:val="0"/>
      <w:divBdr>
        <w:top w:val="none" w:sz="0" w:space="0" w:color="auto"/>
        <w:left w:val="none" w:sz="0" w:space="0" w:color="auto"/>
        <w:bottom w:val="none" w:sz="0" w:space="0" w:color="auto"/>
        <w:right w:val="none" w:sz="0" w:space="0" w:color="auto"/>
      </w:divBdr>
    </w:div>
    <w:div w:id="1094475989">
      <w:bodyDiv w:val="1"/>
      <w:marLeft w:val="0"/>
      <w:marRight w:val="0"/>
      <w:marTop w:val="0"/>
      <w:marBottom w:val="0"/>
      <w:divBdr>
        <w:top w:val="none" w:sz="0" w:space="0" w:color="auto"/>
        <w:left w:val="none" w:sz="0" w:space="0" w:color="auto"/>
        <w:bottom w:val="none" w:sz="0" w:space="0" w:color="auto"/>
        <w:right w:val="none" w:sz="0" w:space="0" w:color="auto"/>
      </w:divBdr>
    </w:div>
    <w:div w:id="1102459728">
      <w:bodyDiv w:val="1"/>
      <w:marLeft w:val="0"/>
      <w:marRight w:val="0"/>
      <w:marTop w:val="0"/>
      <w:marBottom w:val="0"/>
      <w:divBdr>
        <w:top w:val="none" w:sz="0" w:space="0" w:color="auto"/>
        <w:left w:val="none" w:sz="0" w:space="0" w:color="auto"/>
        <w:bottom w:val="none" w:sz="0" w:space="0" w:color="auto"/>
        <w:right w:val="none" w:sz="0" w:space="0" w:color="auto"/>
      </w:divBdr>
    </w:div>
    <w:div w:id="1120614624">
      <w:bodyDiv w:val="1"/>
      <w:marLeft w:val="0"/>
      <w:marRight w:val="0"/>
      <w:marTop w:val="0"/>
      <w:marBottom w:val="0"/>
      <w:divBdr>
        <w:top w:val="none" w:sz="0" w:space="0" w:color="auto"/>
        <w:left w:val="none" w:sz="0" w:space="0" w:color="auto"/>
        <w:bottom w:val="none" w:sz="0" w:space="0" w:color="auto"/>
        <w:right w:val="none" w:sz="0" w:space="0" w:color="auto"/>
      </w:divBdr>
    </w:div>
    <w:div w:id="1121651726">
      <w:bodyDiv w:val="1"/>
      <w:marLeft w:val="0"/>
      <w:marRight w:val="0"/>
      <w:marTop w:val="0"/>
      <w:marBottom w:val="0"/>
      <w:divBdr>
        <w:top w:val="none" w:sz="0" w:space="0" w:color="auto"/>
        <w:left w:val="none" w:sz="0" w:space="0" w:color="auto"/>
        <w:bottom w:val="none" w:sz="0" w:space="0" w:color="auto"/>
        <w:right w:val="none" w:sz="0" w:space="0" w:color="auto"/>
      </w:divBdr>
    </w:div>
    <w:div w:id="1142816852">
      <w:bodyDiv w:val="1"/>
      <w:marLeft w:val="0"/>
      <w:marRight w:val="0"/>
      <w:marTop w:val="0"/>
      <w:marBottom w:val="0"/>
      <w:divBdr>
        <w:top w:val="none" w:sz="0" w:space="0" w:color="auto"/>
        <w:left w:val="none" w:sz="0" w:space="0" w:color="auto"/>
        <w:bottom w:val="none" w:sz="0" w:space="0" w:color="auto"/>
        <w:right w:val="none" w:sz="0" w:space="0" w:color="auto"/>
      </w:divBdr>
    </w:div>
    <w:div w:id="1153525213">
      <w:bodyDiv w:val="1"/>
      <w:marLeft w:val="0"/>
      <w:marRight w:val="0"/>
      <w:marTop w:val="0"/>
      <w:marBottom w:val="0"/>
      <w:divBdr>
        <w:top w:val="none" w:sz="0" w:space="0" w:color="auto"/>
        <w:left w:val="none" w:sz="0" w:space="0" w:color="auto"/>
        <w:bottom w:val="none" w:sz="0" w:space="0" w:color="auto"/>
        <w:right w:val="none" w:sz="0" w:space="0" w:color="auto"/>
      </w:divBdr>
    </w:div>
    <w:div w:id="1203590631">
      <w:bodyDiv w:val="1"/>
      <w:marLeft w:val="0"/>
      <w:marRight w:val="0"/>
      <w:marTop w:val="0"/>
      <w:marBottom w:val="0"/>
      <w:divBdr>
        <w:top w:val="none" w:sz="0" w:space="0" w:color="auto"/>
        <w:left w:val="none" w:sz="0" w:space="0" w:color="auto"/>
        <w:bottom w:val="none" w:sz="0" w:space="0" w:color="auto"/>
        <w:right w:val="none" w:sz="0" w:space="0" w:color="auto"/>
      </w:divBdr>
    </w:div>
    <w:div w:id="1221593614">
      <w:bodyDiv w:val="1"/>
      <w:marLeft w:val="0"/>
      <w:marRight w:val="0"/>
      <w:marTop w:val="0"/>
      <w:marBottom w:val="0"/>
      <w:divBdr>
        <w:top w:val="none" w:sz="0" w:space="0" w:color="auto"/>
        <w:left w:val="none" w:sz="0" w:space="0" w:color="auto"/>
        <w:bottom w:val="none" w:sz="0" w:space="0" w:color="auto"/>
        <w:right w:val="none" w:sz="0" w:space="0" w:color="auto"/>
      </w:divBdr>
    </w:div>
    <w:div w:id="1229417644">
      <w:bodyDiv w:val="1"/>
      <w:marLeft w:val="0"/>
      <w:marRight w:val="0"/>
      <w:marTop w:val="0"/>
      <w:marBottom w:val="0"/>
      <w:divBdr>
        <w:top w:val="none" w:sz="0" w:space="0" w:color="auto"/>
        <w:left w:val="none" w:sz="0" w:space="0" w:color="auto"/>
        <w:bottom w:val="none" w:sz="0" w:space="0" w:color="auto"/>
        <w:right w:val="none" w:sz="0" w:space="0" w:color="auto"/>
      </w:divBdr>
    </w:div>
    <w:div w:id="1268350033">
      <w:bodyDiv w:val="1"/>
      <w:marLeft w:val="0"/>
      <w:marRight w:val="0"/>
      <w:marTop w:val="0"/>
      <w:marBottom w:val="0"/>
      <w:divBdr>
        <w:top w:val="none" w:sz="0" w:space="0" w:color="auto"/>
        <w:left w:val="none" w:sz="0" w:space="0" w:color="auto"/>
        <w:bottom w:val="none" w:sz="0" w:space="0" w:color="auto"/>
        <w:right w:val="none" w:sz="0" w:space="0" w:color="auto"/>
      </w:divBdr>
    </w:div>
    <w:div w:id="1268544738">
      <w:bodyDiv w:val="1"/>
      <w:marLeft w:val="0"/>
      <w:marRight w:val="0"/>
      <w:marTop w:val="0"/>
      <w:marBottom w:val="0"/>
      <w:divBdr>
        <w:top w:val="none" w:sz="0" w:space="0" w:color="auto"/>
        <w:left w:val="none" w:sz="0" w:space="0" w:color="auto"/>
        <w:bottom w:val="none" w:sz="0" w:space="0" w:color="auto"/>
        <w:right w:val="none" w:sz="0" w:space="0" w:color="auto"/>
      </w:divBdr>
    </w:div>
    <w:div w:id="1281958894">
      <w:bodyDiv w:val="1"/>
      <w:marLeft w:val="0"/>
      <w:marRight w:val="0"/>
      <w:marTop w:val="0"/>
      <w:marBottom w:val="0"/>
      <w:divBdr>
        <w:top w:val="none" w:sz="0" w:space="0" w:color="auto"/>
        <w:left w:val="none" w:sz="0" w:space="0" w:color="auto"/>
        <w:bottom w:val="none" w:sz="0" w:space="0" w:color="auto"/>
        <w:right w:val="none" w:sz="0" w:space="0" w:color="auto"/>
      </w:divBdr>
    </w:div>
    <w:div w:id="1295018613">
      <w:bodyDiv w:val="1"/>
      <w:marLeft w:val="0"/>
      <w:marRight w:val="0"/>
      <w:marTop w:val="0"/>
      <w:marBottom w:val="0"/>
      <w:divBdr>
        <w:top w:val="none" w:sz="0" w:space="0" w:color="auto"/>
        <w:left w:val="none" w:sz="0" w:space="0" w:color="auto"/>
        <w:bottom w:val="none" w:sz="0" w:space="0" w:color="auto"/>
        <w:right w:val="none" w:sz="0" w:space="0" w:color="auto"/>
      </w:divBdr>
    </w:div>
    <w:div w:id="1300186143">
      <w:bodyDiv w:val="1"/>
      <w:marLeft w:val="0"/>
      <w:marRight w:val="0"/>
      <w:marTop w:val="0"/>
      <w:marBottom w:val="0"/>
      <w:divBdr>
        <w:top w:val="none" w:sz="0" w:space="0" w:color="auto"/>
        <w:left w:val="none" w:sz="0" w:space="0" w:color="auto"/>
        <w:bottom w:val="none" w:sz="0" w:space="0" w:color="auto"/>
        <w:right w:val="none" w:sz="0" w:space="0" w:color="auto"/>
      </w:divBdr>
    </w:div>
    <w:div w:id="1311597952">
      <w:bodyDiv w:val="1"/>
      <w:marLeft w:val="0"/>
      <w:marRight w:val="0"/>
      <w:marTop w:val="0"/>
      <w:marBottom w:val="0"/>
      <w:divBdr>
        <w:top w:val="none" w:sz="0" w:space="0" w:color="auto"/>
        <w:left w:val="none" w:sz="0" w:space="0" w:color="auto"/>
        <w:bottom w:val="none" w:sz="0" w:space="0" w:color="auto"/>
        <w:right w:val="none" w:sz="0" w:space="0" w:color="auto"/>
      </w:divBdr>
    </w:div>
    <w:div w:id="1333027681">
      <w:bodyDiv w:val="1"/>
      <w:marLeft w:val="0"/>
      <w:marRight w:val="0"/>
      <w:marTop w:val="0"/>
      <w:marBottom w:val="0"/>
      <w:divBdr>
        <w:top w:val="none" w:sz="0" w:space="0" w:color="auto"/>
        <w:left w:val="none" w:sz="0" w:space="0" w:color="auto"/>
        <w:bottom w:val="none" w:sz="0" w:space="0" w:color="auto"/>
        <w:right w:val="none" w:sz="0" w:space="0" w:color="auto"/>
      </w:divBdr>
    </w:div>
    <w:div w:id="1340885365">
      <w:bodyDiv w:val="1"/>
      <w:marLeft w:val="0"/>
      <w:marRight w:val="0"/>
      <w:marTop w:val="0"/>
      <w:marBottom w:val="0"/>
      <w:divBdr>
        <w:top w:val="none" w:sz="0" w:space="0" w:color="auto"/>
        <w:left w:val="none" w:sz="0" w:space="0" w:color="auto"/>
        <w:bottom w:val="none" w:sz="0" w:space="0" w:color="auto"/>
        <w:right w:val="none" w:sz="0" w:space="0" w:color="auto"/>
      </w:divBdr>
    </w:div>
    <w:div w:id="1392002382">
      <w:bodyDiv w:val="1"/>
      <w:marLeft w:val="0"/>
      <w:marRight w:val="0"/>
      <w:marTop w:val="0"/>
      <w:marBottom w:val="0"/>
      <w:divBdr>
        <w:top w:val="none" w:sz="0" w:space="0" w:color="auto"/>
        <w:left w:val="none" w:sz="0" w:space="0" w:color="auto"/>
        <w:bottom w:val="none" w:sz="0" w:space="0" w:color="auto"/>
        <w:right w:val="none" w:sz="0" w:space="0" w:color="auto"/>
      </w:divBdr>
    </w:div>
    <w:div w:id="1392801896">
      <w:bodyDiv w:val="1"/>
      <w:marLeft w:val="0"/>
      <w:marRight w:val="0"/>
      <w:marTop w:val="0"/>
      <w:marBottom w:val="0"/>
      <w:divBdr>
        <w:top w:val="none" w:sz="0" w:space="0" w:color="auto"/>
        <w:left w:val="none" w:sz="0" w:space="0" w:color="auto"/>
        <w:bottom w:val="none" w:sz="0" w:space="0" w:color="auto"/>
        <w:right w:val="none" w:sz="0" w:space="0" w:color="auto"/>
      </w:divBdr>
    </w:div>
    <w:div w:id="1404372960">
      <w:bodyDiv w:val="1"/>
      <w:marLeft w:val="0"/>
      <w:marRight w:val="0"/>
      <w:marTop w:val="0"/>
      <w:marBottom w:val="0"/>
      <w:divBdr>
        <w:top w:val="none" w:sz="0" w:space="0" w:color="auto"/>
        <w:left w:val="none" w:sz="0" w:space="0" w:color="auto"/>
        <w:bottom w:val="none" w:sz="0" w:space="0" w:color="auto"/>
        <w:right w:val="none" w:sz="0" w:space="0" w:color="auto"/>
      </w:divBdr>
      <w:divsChild>
        <w:div w:id="1221746402">
          <w:marLeft w:val="720"/>
          <w:marRight w:val="0"/>
          <w:marTop w:val="112"/>
          <w:marBottom w:val="0"/>
          <w:divBdr>
            <w:top w:val="none" w:sz="0" w:space="0" w:color="auto"/>
            <w:left w:val="none" w:sz="0" w:space="0" w:color="auto"/>
            <w:bottom w:val="none" w:sz="0" w:space="0" w:color="auto"/>
            <w:right w:val="none" w:sz="0" w:space="0" w:color="auto"/>
          </w:divBdr>
        </w:div>
        <w:div w:id="1734083786">
          <w:marLeft w:val="720"/>
          <w:marRight w:val="0"/>
          <w:marTop w:val="112"/>
          <w:marBottom w:val="0"/>
          <w:divBdr>
            <w:top w:val="none" w:sz="0" w:space="0" w:color="auto"/>
            <w:left w:val="none" w:sz="0" w:space="0" w:color="auto"/>
            <w:bottom w:val="none" w:sz="0" w:space="0" w:color="auto"/>
            <w:right w:val="none" w:sz="0" w:space="0" w:color="auto"/>
          </w:divBdr>
        </w:div>
        <w:div w:id="2103987247">
          <w:marLeft w:val="720"/>
          <w:marRight w:val="0"/>
          <w:marTop w:val="112"/>
          <w:marBottom w:val="0"/>
          <w:divBdr>
            <w:top w:val="none" w:sz="0" w:space="0" w:color="auto"/>
            <w:left w:val="none" w:sz="0" w:space="0" w:color="auto"/>
            <w:bottom w:val="none" w:sz="0" w:space="0" w:color="auto"/>
            <w:right w:val="none" w:sz="0" w:space="0" w:color="auto"/>
          </w:divBdr>
        </w:div>
      </w:divsChild>
    </w:div>
    <w:div w:id="1431774730">
      <w:bodyDiv w:val="1"/>
      <w:marLeft w:val="0"/>
      <w:marRight w:val="0"/>
      <w:marTop w:val="0"/>
      <w:marBottom w:val="0"/>
      <w:divBdr>
        <w:top w:val="none" w:sz="0" w:space="0" w:color="auto"/>
        <w:left w:val="none" w:sz="0" w:space="0" w:color="auto"/>
        <w:bottom w:val="none" w:sz="0" w:space="0" w:color="auto"/>
        <w:right w:val="none" w:sz="0" w:space="0" w:color="auto"/>
      </w:divBdr>
    </w:div>
    <w:div w:id="1481926176">
      <w:bodyDiv w:val="1"/>
      <w:marLeft w:val="0"/>
      <w:marRight w:val="0"/>
      <w:marTop w:val="0"/>
      <w:marBottom w:val="0"/>
      <w:divBdr>
        <w:top w:val="none" w:sz="0" w:space="0" w:color="auto"/>
        <w:left w:val="none" w:sz="0" w:space="0" w:color="auto"/>
        <w:bottom w:val="none" w:sz="0" w:space="0" w:color="auto"/>
        <w:right w:val="none" w:sz="0" w:space="0" w:color="auto"/>
      </w:divBdr>
    </w:div>
    <w:div w:id="1485123824">
      <w:bodyDiv w:val="1"/>
      <w:marLeft w:val="0"/>
      <w:marRight w:val="0"/>
      <w:marTop w:val="0"/>
      <w:marBottom w:val="0"/>
      <w:divBdr>
        <w:top w:val="none" w:sz="0" w:space="0" w:color="auto"/>
        <w:left w:val="none" w:sz="0" w:space="0" w:color="auto"/>
        <w:bottom w:val="none" w:sz="0" w:space="0" w:color="auto"/>
        <w:right w:val="none" w:sz="0" w:space="0" w:color="auto"/>
      </w:divBdr>
    </w:div>
    <w:div w:id="1562986446">
      <w:bodyDiv w:val="1"/>
      <w:marLeft w:val="0"/>
      <w:marRight w:val="0"/>
      <w:marTop w:val="0"/>
      <w:marBottom w:val="0"/>
      <w:divBdr>
        <w:top w:val="none" w:sz="0" w:space="0" w:color="auto"/>
        <w:left w:val="none" w:sz="0" w:space="0" w:color="auto"/>
        <w:bottom w:val="none" w:sz="0" w:space="0" w:color="auto"/>
        <w:right w:val="none" w:sz="0" w:space="0" w:color="auto"/>
      </w:divBdr>
    </w:div>
    <w:div w:id="1577012848">
      <w:bodyDiv w:val="1"/>
      <w:marLeft w:val="0"/>
      <w:marRight w:val="0"/>
      <w:marTop w:val="0"/>
      <w:marBottom w:val="0"/>
      <w:divBdr>
        <w:top w:val="none" w:sz="0" w:space="0" w:color="auto"/>
        <w:left w:val="none" w:sz="0" w:space="0" w:color="auto"/>
        <w:bottom w:val="none" w:sz="0" w:space="0" w:color="auto"/>
        <w:right w:val="none" w:sz="0" w:space="0" w:color="auto"/>
      </w:divBdr>
    </w:div>
    <w:div w:id="1583681471">
      <w:bodyDiv w:val="1"/>
      <w:marLeft w:val="0"/>
      <w:marRight w:val="0"/>
      <w:marTop w:val="0"/>
      <w:marBottom w:val="0"/>
      <w:divBdr>
        <w:top w:val="none" w:sz="0" w:space="0" w:color="auto"/>
        <w:left w:val="none" w:sz="0" w:space="0" w:color="auto"/>
        <w:bottom w:val="none" w:sz="0" w:space="0" w:color="auto"/>
        <w:right w:val="none" w:sz="0" w:space="0" w:color="auto"/>
      </w:divBdr>
    </w:div>
    <w:div w:id="1627540159">
      <w:bodyDiv w:val="1"/>
      <w:marLeft w:val="0"/>
      <w:marRight w:val="0"/>
      <w:marTop w:val="0"/>
      <w:marBottom w:val="0"/>
      <w:divBdr>
        <w:top w:val="none" w:sz="0" w:space="0" w:color="auto"/>
        <w:left w:val="none" w:sz="0" w:space="0" w:color="auto"/>
        <w:bottom w:val="none" w:sz="0" w:space="0" w:color="auto"/>
        <w:right w:val="none" w:sz="0" w:space="0" w:color="auto"/>
      </w:divBdr>
    </w:div>
    <w:div w:id="1637837045">
      <w:bodyDiv w:val="1"/>
      <w:marLeft w:val="0"/>
      <w:marRight w:val="0"/>
      <w:marTop w:val="0"/>
      <w:marBottom w:val="0"/>
      <w:divBdr>
        <w:top w:val="none" w:sz="0" w:space="0" w:color="auto"/>
        <w:left w:val="none" w:sz="0" w:space="0" w:color="auto"/>
        <w:bottom w:val="none" w:sz="0" w:space="0" w:color="auto"/>
        <w:right w:val="none" w:sz="0" w:space="0" w:color="auto"/>
      </w:divBdr>
    </w:div>
    <w:div w:id="1638073347">
      <w:bodyDiv w:val="1"/>
      <w:marLeft w:val="0"/>
      <w:marRight w:val="0"/>
      <w:marTop w:val="0"/>
      <w:marBottom w:val="0"/>
      <w:divBdr>
        <w:top w:val="none" w:sz="0" w:space="0" w:color="auto"/>
        <w:left w:val="none" w:sz="0" w:space="0" w:color="auto"/>
        <w:bottom w:val="none" w:sz="0" w:space="0" w:color="auto"/>
        <w:right w:val="none" w:sz="0" w:space="0" w:color="auto"/>
      </w:divBdr>
    </w:div>
    <w:div w:id="1671517065">
      <w:bodyDiv w:val="1"/>
      <w:marLeft w:val="0"/>
      <w:marRight w:val="0"/>
      <w:marTop w:val="0"/>
      <w:marBottom w:val="0"/>
      <w:divBdr>
        <w:top w:val="none" w:sz="0" w:space="0" w:color="auto"/>
        <w:left w:val="none" w:sz="0" w:space="0" w:color="auto"/>
        <w:bottom w:val="none" w:sz="0" w:space="0" w:color="auto"/>
        <w:right w:val="none" w:sz="0" w:space="0" w:color="auto"/>
      </w:divBdr>
    </w:div>
    <w:div w:id="1677079088">
      <w:bodyDiv w:val="1"/>
      <w:marLeft w:val="0"/>
      <w:marRight w:val="0"/>
      <w:marTop w:val="0"/>
      <w:marBottom w:val="0"/>
      <w:divBdr>
        <w:top w:val="none" w:sz="0" w:space="0" w:color="auto"/>
        <w:left w:val="none" w:sz="0" w:space="0" w:color="auto"/>
        <w:bottom w:val="none" w:sz="0" w:space="0" w:color="auto"/>
        <w:right w:val="none" w:sz="0" w:space="0" w:color="auto"/>
      </w:divBdr>
    </w:div>
    <w:div w:id="1686443258">
      <w:bodyDiv w:val="1"/>
      <w:marLeft w:val="0"/>
      <w:marRight w:val="0"/>
      <w:marTop w:val="0"/>
      <w:marBottom w:val="0"/>
      <w:divBdr>
        <w:top w:val="none" w:sz="0" w:space="0" w:color="auto"/>
        <w:left w:val="none" w:sz="0" w:space="0" w:color="auto"/>
        <w:bottom w:val="none" w:sz="0" w:space="0" w:color="auto"/>
        <w:right w:val="none" w:sz="0" w:space="0" w:color="auto"/>
      </w:divBdr>
    </w:div>
    <w:div w:id="1712340237">
      <w:bodyDiv w:val="1"/>
      <w:marLeft w:val="0"/>
      <w:marRight w:val="0"/>
      <w:marTop w:val="0"/>
      <w:marBottom w:val="0"/>
      <w:divBdr>
        <w:top w:val="none" w:sz="0" w:space="0" w:color="auto"/>
        <w:left w:val="none" w:sz="0" w:space="0" w:color="auto"/>
        <w:bottom w:val="none" w:sz="0" w:space="0" w:color="auto"/>
        <w:right w:val="none" w:sz="0" w:space="0" w:color="auto"/>
      </w:divBdr>
    </w:div>
    <w:div w:id="1736855252">
      <w:bodyDiv w:val="1"/>
      <w:marLeft w:val="0"/>
      <w:marRight w:val="0"/>
      <w:marTop w:val="0"/>
      <w:marBottom w:val="0"/>
      <w:divBdr>
        <w:top w:val="none" w:sz="0" w:space="0" w:color="auto"/>
        <w:left w:val="none" w:sz="0" w:space="0" w:color="auto"/>
        <w:bottom w:val="none" w:sz="0" w:space="0" w:color="auto"/>
        <w:right w:val="none" w:sz="0" w:space="0" w:color="auto"/>
      </w:divBdr>
    </w:div>
    <w:div w:id="1803188551">
      <w:bodyDiv w:val="1"/>
      <w:marLeft w:val="0"/>
      <w:marRight w:val="0"/>
      <w:marTop w:val="0"/>
      <w:marBottom w:val="0"/>
      <w:divBdr>
        <w:top w:val="none" w:sz="0" w:space="0" w:color="auto"/>
        <w:left w:val="none" w:sz="0" w:space="0" w:color="auto"/>
        <w:bottom w:val="none" w:sz="0" w:space="0" w:color="auto"/>
        <w:right w:val="none" w:sz="0" w:space="0" w:color="auto"/>
      </w:divBdr>
    </w:div>
    <w:div w:id="1803422160">
      <w:bodyDiv w:val="1"/>
      <w:marLeft w:val="0"/>
      <w:marRight w:val="0"/>
      <w:marTop w:val="0"/>
      <w:marBottom w:val="0"/>
      <w:divBdr>
        <w:top w:val="none" w:sz="0" w:space="0" w:color="auto"/>
        <w:left w:val="none" w:sz="0" w:space="0" w:color="auto"/>
        <w:bottom w:val="none" w:sz="0" w:space="0" w:color="auto"/>
        <w:right w:val="none" w:sz="0" w:space="0" w:color="auto"/>
      </w:divBdr>
    </w:div>
    <w:div w:id="1814368100">
      <w:bodyDiv w:val="1"/>
      <w:marLeft w:val="0"/>
      <w:marRight w:val="0"/>
      <w:marTop w:val="0"/>
      <w:marBottom w:val="0"/>
      <w:divBdr>
        <w:top w:val="none" w:sz="0" w:space="0" w:color="auto"/>
        <w:left w:val="none" w:sz="0" w:space="0" w:color="auto"/>
        <w:bottom w:val="none" w:sz="0" w:space="0" w:color="auto"/>
        <w:right w:val="none" w:sz="0" w:space="0" w:color="auto"/>
      </w:divBdr>
    </w:div>
    <w:div w:id="1830248979">
      <w:bodyDiv w:val="1"/>
      <w:marLeft w:val="0"/>
      <w:marRight w:val="0"/>
      <w:marTop w:val="0"/>
      <w:marBottom w:val="0"/>
      <w:divBdr>
        <w:top w:val="none" w:sz="0" w:space="0" w:color="auto"/>
        <w:left w:val="none" w:sz="0" w:space="0" w:color="auto"/>
        <w:bottom w:val="none" w:sz="0" w:space="0" w:color="auto"/>
        <w:right w:val="none" w:sz="0" w:space="0" w:color="auto"/>
      </w:divBdr>
    </w:div>
    <w:div w:id="1832017215">
      <w:bodyDiv w:val="1"/>
      <w:marLeft w:val="0"/>
      <w:marRight w:val="0"/>
      <w:marTop w:val="0"/>
      <w:marBottom w:val="0"/>
      <w:divBdr>
        <w:top w:val="none" w:sz="0" w:space="0" w:color="auto"/>
        <w:left w:val="none" w:sz="0" w:space="0" w:color="auto"/>
        <w:bottom w:val="none" w:sz="0" w:space="0" w:color="auto"/>
        <w:right w:val="none" w:sz="0" w:space="0" w:color="auto"/>
      </w:divBdr>
    </w:div>
    <w:div w:id="1864514210">
      <w:bodyDiv w:val="1"/>
      <w:marLeft w:val="0"/>
      <w:marRight w:val="0"/>
      <w:marTop w:val="0"/>
      <w:marBottom w:val="0"/>
      <w:divBdr>
        <w:top w:val="none" w:sz="0" w:space="0" w:color="auto"/>
        <w:left w:val="none" w:sz="0" w:space="0" w:color="auto"/>
        <w:bottom w:val="none" w:sz="0" w:space="0" w:color="auto"/>
        <w:right w:val="none" w:sz="0" w:space="0" w:color="auto"/>
      </w:divBdr>
    </w:div>
    <w:div w:id="1882940935">
      <w:bodyDiv w:val="1"/>
      <w:marLeft w:val="0"/>
      <w:marRight w:val="0"/>
      <w:marTop w:val="0"/>
      <w:marBottom w:val="0"/>
      <w:divBdr>
        <w:top w:val="none" w:sz="0" w:space="0" w:color="auto"/>
        <w:left w:val="none" w:sz="0" w:space="0" w:color="auto"/>
        <w:bottom w:val="none" w:sz="0" w:space="0" w:color="auto"/>
        <w:right w:val="none" w:sz="0" w:space="0" w:color="auto"/>
      </w:divBdr>
    </w:div>
    <w:div w:id="1918896916">
      <w:bodyDiv w:val="1"/>
      <w:marLeft w:val="0"/>
      <w:marRight w:val="0"/>
      <w:marTop w:val="0"/>
      <w:marBottom w:val="0"/>
      <w:divBdr>
        <w:top w:val="none" w:sz="0" w:space="0" w:color="auto"/>
        <w:left w:val="none" w:sz="0" w:space="0" w:color="auto"/>
        <w:bottom w:val="none" w:sz="0" w:space="0" w:color="auto"/>
        <w:right w:val="none" w:sz="0" w:space="0" w:color="auto"/>
      </w:divBdr>
    </w:div>
    <w:div w:id="1954441576">
      <w:bodyDiv w:val="1"/>
      <w:marLeft w:val="0"/>
      <w:marRight w:val="0"/>
      <w:marTop w:val="0"/>
      <w:marBottom w:val="0"/>
      <w:divBdr>
        <w:top w:val="none" w:sz="0" w:space="0" w:color="auto"/>
        <w:left w:val="none" w:sz="0" w:space="0" w:color="auto"/>
        <w:bottom w:val="none" w:sz="0" w:space="0" w:color="auto"/>
        <w:right w:val="none" w:sz="0" w:space="0" w:color="auto"/>
      </w:divBdr>
    </w:div>
    <w:div w:id="1957591360">
      <w:bodyDiv w:val="1"/>
      <w:marLeft w:val="0"/>
      <w:marRight w:val="0"/>
      <w:marTop w:val="0"/>
      <w:marBottom w:val="0"/>
      <w:divBdr>
        <w:top w:val="none" w:sz="0" w:space="0" w:color="auto"/>
        <w:left w:val="none" w:sz="0" w:space="0" w:color="auto"/>
        <w:bottom w:val="none" w:sz="0" w:space="0" w:color="auto"/>
        <w:right w:val="none" w:sz="0" w:space="0" w:color="auto"/>
      </w:divBdr>
    </w:div>
    <w:div w:id="1988238497">
      <w:bodyDiv w:val="1"/>
      <w:marLeft w:val="0"/>
      <w:marRight w:val="0"/>
      <w:marTop w:val="0"/>
      <w:marBottom w:val="0"/>
      <w:divBdr>
        <w:top w:val="none" w:sz="0" w:space="0" w:color="auto"/>
        <w:left w:val="none" w:sz="0" w:space="0" w:color="auto"/>
        <w:bottom w:val="none" w:sz="0" w:space="0" w:color="auto"/>
        <w:right w:val="none" w:sz="0" w:space="0" w:color="auto"/>
      </w:divBdr>
    </w:div>
    <w:div w:id="2029594675">
      <w:bodyDiv w:val="1"/>
      <w:marLeft w:val="0"/>
      <w:marRight w:val="0"/>
      <w:marTop w:val="0"/>
      <w:marBottom w:val="0"/>
      <w:divBdr>
        <w:top w:val="none" w:sz="0" w:space="0" w:color="auto"/>
        <w:left w:val="none" w:sz="0" w:space="0" w:color="auto"/>
        <w:bottom w:val="none" w:sz="0" w:space="0" w:color="auto"/>
        <w:right w:val="none" w:sz="0" w:space="0" w:color="auto"/>
      </w:divBdr>
    </w:div>
    <w:div w:id="2073381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1.jpg"/><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6.jpg"/><Relationship Id="rId63" Type="http://schemas.openxmlformats.org/officeDocument/2006/relationships/hyperlink" Target="https://creativecommons.org/licenses/by-nc-sa/4.0/" TargetMode="External"/><Relationship Id="rId64" Type="http://schemas.openxmlformats.org/officeDocument/2006/relationships/hyperlink" Target="http://mathnic.mathshell.org/contact.html" TargetMode="External"/><Relationship Id="rId65" Type="http://schemas.openxmlformats.org/officeDocument/2006/relationships/hyperlink" Target="http://mathnic.mathshell.org/" TargetMode="Externa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37.jpg"/><Relationship Id="rId51" Type="http://schemas.openxmlformats.org/officeDocument/2006/relationships/hyperlink" Target="map.mathshell.org" TargetMode="External"/><Relationship Id="rId52" Type="http://schemas.openxmlformats.org/officeDocument/2006/relationships/image" Target="media/image38.jpg"/><Relationship Id="rId53" Type="http://schemas.openxmlformats.org/officeDocument/2006/relationships/image" Target="media/image39.jpg"/><Relationship Id="rId54" Type="http://schemas.openxmlformats.org/officeDocument/2006/relationships/image" Target="media/image40.jpg"/><Relationship Id="rId55" Type="http://schemas.openxmlformats.org/officeDocument/2006/relationships/image" Target="media/image41.jpg"/><Relationship Id="rId56" Type="http://schemas.openxmlformats.org/officeDocument/2006/relationships/image" Target="media/image42.jpg"/><Relationship Id="rId57" Type="http://schemas.openxmlformats.org/officeDocument/2006/relationships/image" Target="media/image43.jpg"/><Relationship Id="rId58" Type="http://schemas.openxmlformats.org/officeDocument/2006/relationships/image" Target="media/image44.jpg"/><Relationship Id="rId59" Type="http://schemas.openxmlformats.org/officeDocument/2006/relationships/hyperlink" Target="https://www.teachingchannel.org/videos/owning-the-common-core" TargetMode="External"/><Relationship Id="rId40" Type="http://schemas.openxmlformats.org/officeDocument/2006/relationships/image" Target="media/image27.jpg"/><Relationship Id="rId41" Type="http://schemas.openxmlformats.org/officeDocument/2006/relationships/image" Target="media/image28.jpg"/><Relationship Id="rId42" Type="http://schemas.openxmlformats.org/officeDocument/2006/relationships/image" Target="media/image29.jpg"/><Relationship Id="rId43" Type="http://schemas.openxmlformats.org/officeDocument/2006/relationships/image" Target="media/image30.jpg"/><Relationship Id="rId44" Type="http://schemas.openxmlformats.org/officeDocument/2006/relationships/image" Target="media/image31.jpg"/><Relationship Id="rId45" Type="http://schemas.openxmlformats.org/officeDocument/2006/relationships/image" Target="media/image32.jpg"/><Relationship Id="rId46" Type="http://schemas.openxmlformats.org/officeDocument/2006/relationships/image" Target="media/image33.jpg"/><Relationship Id="rId47" Type="http://schemas.openxmlformats.org/officeDocument/2006/relationships/image" Target="media/image34.jpg"/><Relationship Id="rId48" Type="http://schemas.openxmlformats.org/officeDocument/2006/relationships/image" Target="media/image35.jpg"/><Relationship Id="rId49" Type="http://schemas.openxmlformats.org/officeDocument/2006/relationships/image" Target="media/image3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37" Type="http://schemas.openxmlformats.org/officeDocument/2006/relationships/image" Target="media/image24.jpg"/><Relationship Id="rId38" Type="http://schemas.openxmlformats.org/officeDocument/2006/relationships/image" Target="media/image25.jpg"/><Relationship Id="rId39" Type="http://schemas.openxmlformats.org/officeDocument/2006/relationships/image" Target="media/image26.jp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jpg"/><Relationship Id="rId60" Type="http://schemas.openxmlformats.org/officeDocument/2006/relationships/image" Target="media/image45.jpg"/><Relationship Id="rId61" Type="http://schemas.openxmlformats.org/officeDocument/2006/relationships/image" Target="media/image46.jpg"/><Relationship Id="rId62" Type="http://schemas.openxmlformats.org/officeDocument/2006/relationships/image" Target="media/image47.jp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lcolm:Library:Application%20Support:Microsoft:Office:User%20Templates:My%20Templates:Parents%20Meeting%20Progr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71515-CAFF-594F-87F0-EB1ADDD82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Parents Meeting Program.dotx</Template>
  <TotalTime>3</TotalTime>
  <Pages>19</Pages>
  <Words>4076</Words>
  <Characters>21796</Characters>
  <Application>Microsoft Macintosh Word</Application>
  <DocSecurity>0</DocSecurity>
  <Lines>759</Lines>
  <Paragraphs>233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Session Outline</vt:lpstr>
      <vt:lpstr>    Copying</vt:lpstr>
    </vt:vector>
  </TitlesOfParts>
  <Manager/>
  <Company/>
  <LinksUpToDate>false</LinksUpToDate>
  <CharactersWithSpaces>25739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Mathematical Practices</dc:title>
  <dc:subject/>
  <dc:creator>The MathNIC Team</dc:creator>
  <cp:keywords/>
  <dc:description/>
  <cp:lastModifiedBy>Daniel Pead</cp:lastModifiedBy>
  <cp:revision>6</cp:revision>
  <cp:lastPrinted>2015-09-07T10:03:00Z</cp:lastPrinted>
  <dcterms:created xsi:type="dcterms:W3CDTF">2016-11-01T12:22:00Z</dcterms:created>
  <dcterms:modified xsi:type="dcterms:W3CDTF">2017-03-30T16:33:00Z</dcterms:modified>
  <cp:category/>
</cp:coreProperties>
</file>